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8A" w:rsidRPr="00FF3D03" w:rsidRDefault="00F95CF1" w:rsidP="00B76A8A">
      <w:pPr>
        <w:spacing w:before="160" w:line="240" w:lineRule="auto"/>
        <w:jc w:val="center"/>
        <w:rPr>
          <w:rFonts w:asciiTheme="majorHAnsi" w:hAnsiTheme="majorHAnsi" w:cs="Times New Roman"/>
          <w:i/>
          <w:sz w:val="28"/>
          <w:szCs w:val="24"/>
        </w:rPr>
      </w:pPr>
      <w:bookmarkStart w:id="0" w:name="_Hlk271250"/>
      <w:bookmarkStart w:id="1" w:name="_Hlk182192"/>
      <w:r w:rsidRPr="00F111A0">
        <w:rPr>
          <w:rFonts w:asciiTheme="majorHAnsi" w:hAnsiTheme="majorHAnsi" w:cs="Times New Roman"/>
          <w:i/>
          <w:sz w:val="28"/>
          <w:szCs w:val="24"/>
        </w:rPr>
        <w:t xml:space="preserve">In this </w:t>
      </w:r>
      <w:r w:rsidRPr="00FF3D03">
        <w:rPr>
          <w:rFonts w:asciiTheme="majorHAnsi" w:hAnsiTheme="majorHAnsi" w:cs="Times New Roman"/>
          <w:i/>
          <w:sz w:val="28"/>
          <w:szCs w:val="24"/>
        </w:rPr>
        <w:t xml:space="preserve">month’s recap: equities rally </w:t>
      </w:r>
      <w:r>
        <w:rPr>
          <w:rFonts w:asciiTheme="majorHAnsi" w:hAnsiTheme="majorHAnsi" w:cs="Times New Roman"/>
          <w:i/>
          <w:sz w:val="28"/>
          <w:szCs w:val="24"/>
        </w:rPr>
        <w:t>here</w:t>
      </w:r>
      <w:r w:rsidRPr="00FF3D03">
        <w:rPr>
          <w:rFonts w:asciiTheme="majorHAnsi" w:hAnsiTheme="majorHAnsi" w:cs="Times New Roman"/>
          <w:i/>
          <w:sz w:val="28"/>
          <w:szCs w:val="24"/>
        </w:rPr>
        <w:t xml:space="preserve"> and around the world, economic fundamentals look solid, the pace of home sales slows, and oil </w:t>
      </w:r>
      <w:r>
        <w:rPr>
          <w:rFonts w:asciiTheme="majorHAnsi" w:hAnsiTheme="majorHAnsi" w:cs="Times New Roman"/>
          <w:i/>
          <w:sz w:val="28"/>
          <w:szCs w:val="24"/>
        </w:rPr>
        <w:t>surges</w:t>
      </w:r>
      <w:r w:rsidRPr="00FF3D03">
        <w:rPr>
          <w:rFonts w:asciiTheme="majorHAnsi" w:hAnsiTheme="majorHAnsi" w:cs="Times New Roman"/>
          <w:i/>
          <w:sz w:val="28"/>
          <w:szCs w:val="24"/>
        </w:rPr>
        <w:t>.</w:t>
      </w:r>
    </w:p>
    <w:p w:rsidR="00F82321" w:rsidRPr="00A56786" w:rsidRDefault="00F95CF1"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F95CF1"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7F3254" w:rsidP="00EE6BF2">
      <w:pPr>
        <w:spacing w:before="160" w:line="276" w:lineRule="auto"/>
        <w:jc w:val="center"/>
        <w:rPr>
          <w:rFonts w:asciiTheme="majorHAnsi" w:hAnsiTheme="majorHAnsi" w:cs="Times New Roman"/>
          <w:color w:val="808080" w:themeColor="background1" w:themeShade="80"/>
          <w:sz w:val="2"/>
          <w:szCs w:val="24"/>
        </w:rPr>
      </w:pPr>
    </w:p>
    <w:p w:rsidR="00F82321" w:rsidRPr="00DD38C0" w:rsidRDefault="00F95CF1" w:rsidP="00EE6BF2">
      <w:pPr>
        <w:spacing w:before="160" w:line="276" w:lineRule="auto"/>
        <w:jc w:val="center"/>
        <w:rPr>
          <w:rFonts w:asciiTheme="majorHAnsi" w:hAnsiTheme="majorHAnsi" w:cs="Times New Roman"/>
          <w:i/>
          <w:color w:val="646464"/>
          <w:sz w:val="24"/>
          <w:szCs w:val="24"/>
        </w:rPr>
      </w:pPr>
      <w:r w:rsidRPr="00DD38C0">
        <w:rPr>
          <w:rFonts w:asciiTheme="majorHAnsi" w:hAnsiTheme="majorHAnsi" w:cs="Times New Roman"/>
          <w:i/>
          <w:color w:val="646464"/>
          <w:sz w:val="24"/>
          <w:szCs w:val="24"/>
        </w:rPr>
        <w:t>Presented by</w:t>
      </w:r>
      <w:r>
        <w:rPr>
          <w:rFonts w:asciiTheme="majorHAnsi" w:hAnsiTheme="majorHAnsi" w:cs="Times New Roman"/>
          <w:i/>
          <w:color w:val="646464"/>
          <w:sz w:val="24"/>
          <w:szCs w:val="24"/>
        </w:rPr>
        <w:t xml:space="preserve"> Robert W. Romeo</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February</w:t>
      </w:r>
      <w:r w:rsidRPr="00DD38C0">
        <w:rPr>
          <w:rFonts w:asciiTheme="majorHAnsi" w:hAnsiTheme="majorHAnsi" w:cs="Times New Roman"/>
          <w:i/>
          <w:color w:val="646464"/>
          <w:sz w:val="24"/>
          <w:szCs w:val="24"/>
        </w:rPr>
        <w:t xml:space="preserve"> 201</w:t>
      </w:r>
      <w:r>
        <w:rPr>
          <w:rFonts w:asciiTheme="majorHAnsi" w:hAnsiTheme="majorHAnsi" w:cs="Times New Roman"/>
          <w:i/>
          <w:color w:val="646464"/>
          <w:sz w:val="24"/>
          <w:szCs w:val="24"/>
        </w:rPr>
        <w:t>9</w:t>
      </w:r>
    </w:p>
    <w:p w:rsidR="002544C5" w:rsidRPr="00DD38C0" w:rsidRDefault="007F3254" w:rsidP="00EE6BF2">
      <w:pPr>
        <w:spacing w:before="160" w:line="276" w:lineRule="auto"/>
        <w:jc w:val="center"/>
        <w:rPr>
          <w:rFonts w:asciiTheme="majorHAnsi" w:hAnsiTheme="majorHAnsi" w:cs="Times New Roman"/>
          <w:color w:val="000000" w:themeColor="text1"/>
          <w:sz w:val="4"/>
          <w:szCs w:val="24"/>
        </w:rPr>
      </w:pPr>
    </w:p>
    <w:p w:rsidR="00775662" w:rsidRDefault="00F95CF1"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47025A" w:rsidRDefault="00F95CF1" w:rsidP="00EE6BF2">
      <w:pPr>
        <w:spacing w:line="276" w:lineRule="auto"/>
        <w:jc w:val="both"/>
        <w:rPr>
          <w:rFonts w:asciiTheme="majorHAnsi" w:hAnsiTheme="majorHAnsi"/>
          <w:color w:val="002060"/>
          <w:sz w:val="24"/>
          <w:szCs w:val="24"/>
        </w:rPr>
      </w:pPr>
      <w:r w:rsidRPr="006C18B5">
        <w:rPr>
          <w:rFonts w:asciiTheme="majorHAnsi" w:hAnsiTheme="majorHAnsi" w:cstheme="majorHAnsi"/>
          <w:sz w:val="24"/>
          <w:szCs w:val="24"/>
        </w:rPr>
        <w:t xml:space="preserve">During a </w:t>
      </w:r>
      <w:r w:rsidRPr="00FF3D03">
        <w:rPr>
          <w:rFonts w:asciiTheme="majorHAnsi" w:hAnsiTheme="majorHAnsi" w:cstheme="majorHAnsi"/>
          <w:sz w:val="24"/>
          <w:szCs w:val="24"/>
        </w:rPr>
        <w:t>month marked by political impasses in the United States and United Kingdom, equities performed well around most of the world</w:t>
      </w:r>
      <w:r w:rsidRPr="00FF3D03">
        <w:rPr>
          <w:rFonts w:asciiTheme="majorHAnsi" w:hAnsiTheme="majorHAnsi"/>
          <w:sz w:val="24"/>
          <w:szCs w:val="24"/>
        </w:rPr>
        <w:t xml:space="preserve">. On Wall Street, the S&amp;P 500 advanced 7.87% in January, with </w:t>
      </w:r>
      <w:r>
        <w:rPr>
          <w:rFonts w:asciiTheme="majorHAnsi" w:hAnsiTheme="majorHAnsi"/>
          <w:sz w:val="24"/>
          <w:szCs w:val="24"/>
        </w:rPr>
        <w:t xml:space="preserve">a </w:t>
      </w:r>
      <w:r w:rsidRPr="00FF3D03">
        <w:rPr>
          <w:rFonts w:asciiTheme="majorHAnsi" w:hAnsiTheme="majorHAnsi"/>
          <w:sz w:val="24"/>
          <w:szCs w:val="24"/>
        </w:rPr>
        <w:t>new earnings season a</w:t>
      </w:r>
      <w:r>
        <w:rPr>
          <w:rFonts w:asciiTheme="majorHAnsi" w:hAnsiTheme="majorHAnsi"/>
          <w:sz w:val="24"/>
          <w:szCs w:val="24"/>
        </w:rPr>
        <w:t>s well as</w:t>
      </w:r>
      <w:r w:rsidRPr="00FF3D03">
        <w:rPr>
          <w:rFonts w:asciiTheme="majorHAnsi" w:hAnsiTheme="majorHAnsi"/>
          <w:sz w:val="24"/>
          <w:szCs w:val="24"/>
        </w:rPr>
        <w:t xml:space="preserve"> trade and monetary policy developments providing tailwinds. Most of the economic data that rolled in was good</w:t>
      </w:r>
      <w:r>
        <w:rPr>
          <w:rFonts w:asciiTheme="majorHAnsi" w:hAnsiTheme="majorHAnsi"/>
          <w:sz w:val="24"/>
          <w:szCs w:val="24"/>
        </w:rPr>
        <w:t>;</w:t>
      </w:r>
      <w:r w:rsidRPr="00FF3D03">
        <w:rPr>
          <w:rFonts w:asciiTheme="majorHAnsi" w:hAnsiTheme="majorHAnsi"/>
          <w:sz w:val="24"/>
          <w:szCs w:val="24"/>
        </w:rPr>
        <w:t xml:space="preserve"> the partial federal government shutdown may have negatively impacted some of the numbers. Home sales fell off abruptly. Many commodities advanced. All in all, investors focused on the potential of the markets more than disputes.</w:t>
      </w:r>
      <w:r w:rsidRPr="00FF3D03">
        <w:rPr>
          <w:rFonts w:asciiTheme="majorHAnsi" w:hAnsiTheme="majorHAnsi"/>
          <w:sz w:val="24"/>
          <w:szCs w:val="24"/>
          <w:vertAlign w:val="superscript"/>
        </w:rPr>
        <w:t>1</w:t>
      </w:r>
    </w:p>
    <w:p w:rsidR="00775662" w:rsidRPr="00DD38C0" w:rsidRDefault="007F3254" w:rsidP="00EE6BF2">
      <w:pPr>
        <w:spacing w:line="276" w:lineRule="auto"/>
        <w:rPr>
          <w:rFonts w:asciiTheme="majorHAnsi" w:hAnsiTheme="majorHAnsi"/>
          <w:sz w:val="6"/>
          <w:szCs w:val="24"/>
        </w:rPr>
      </w:pPr>
    </w:p>
    <w:p w:rsidR="00775662" w:rsidRDefault="00F95CF1"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7F3254" w:rsidP="00EE6BF2">
      <w:pPr>
        <w:spacing w:line="276" w:lineRule="auto"/>
        <w:rPr>
          <w:rFonts w:asciiTheme="majorHAnsi" w:hAnsiTheme="majorHAnsi"/>
          <w:sz w:val="6"/>
          <w:szCs w:val="24"/>
        </w:rPr>
      </w:pPr>
    </w:p>
    <w:p w:rsidR="00775662" w:rsidRDefault="00F95CF1"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992FD1" w:rsidRDefault="00F95CF1" w:rsidP="00946B0D">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The Congressional Budget Office believes that the 35-day federal </w:t>
      </w:r>
      <w:r w:rsidRPr="006D3F41">
        <w:rPr>
          <w:rStyle w:val="st"/>
          <w:rFonts w:asciiTheme="majorHAnsi" w:hAnsiTheme="majorHAnsi" w:cstheme="majorHAnsi"/>
          <w:sz w:val="24"/>
          <w:szCs w:val="24"/>
        </w:rPr>
        <w:t>government shutdown</w:t>
      </w:r>
      <w:r>
        <w:rPr>
          <w:rStyle w:val="st"/>
          <w:rFonts w:asciiTheme="majorHAnsi" w:hAnsiTheme="majorHAnsi" w:cstheme="majorHAnsi"/>
          <w:sz w:val="24"/>
          <w:szCs w:val="24"/>
        </w:rPr>
        <w:t xml:space="preserve"> cost the economy about $11 billion. The silver lining is that roughly $8 billion of that loss is potentially recoverable, presuming federal spending and consumer spending bounce back in the coming months.</w:t>
      </w:r>
      <w:r w:rsidRPr="003B36EF">
        <w:rPr>
          <w:rStyle w:val="st"/>
          <w:rFonts w:asciiTheme="majorHAnsi" w:hAnsiTheme="majorHAnsi" w:cstheme="majorHAnsi"/>
          <w:sz w:val="24"/>
          <w:szCs w:val="24"/>
          <w:vertAlign w:val="superscript"/>
        </w:rPr>
        <w:t>2</w:t>
      </w:r>
    </w:p>
    <w:p w:rsidR="00CC7047" w:rsidRPr="004C45B2" w:rsidRDefault="00F95CF1" w:rsidP="00946B0D">
      <w:pPr>
        <w:spacing w:line="276" w:lineRule="auto"/>
        <w:jc w:val="both"/>
        <w:rPr>
          <w:rStyle w:val="st"/>
          <w:rFonts w:asciiTheme="majorHAnsi" w:hAnsiTheme="majorHAnsi" w:cstheme="majorHAnsi"/>
          <w:sz w:val="24"/>
          <w:szCs w:val="24"/>
        </w:rPr>
      </w:pPr>
      <w:r w:rsidRPr="006D3F41">
        <w:rPr>
          <w:rStyle w:val="st"/>
          <w:rFonts w:asciiTheme="majorHAnsi" w:hAnsiTheme="majorHAnsi" w:cstheme="majorHAnsi"/>
          <w:sz w:val="24"/>
          <w:szCs w:val="24"/>
        </w:rPr>
        <w:t xml:space="preserve">Due to the length and breadth of the shutdown, </w:t>
      </w:r>
      <w:r>
        <w:rPr>
          <w:rStyle w:val="st"/>
          <w:rFonts w:asciiTheme="majorHAnsi" w:hAnsiTheme="majorHAnsi" w:cstheme="majorHAnsi"/>
          <w:sz w:val="24"/>
          <w:szCs w:val="24"/>
        </w:rPr>
        <w:t>a few</w:t>
      </w:r>
      <w:r w:rsidRPr="006D3F41">
        <w:rPr>
          <w:rStyle w:val="st"/>
          <w:rFonts w:asciiTheme="majorHAnsi" w:hAnsiTheme="majorHAnsi" w:cstheme="majorHAnsi"/>
          <w:sz w:val="24"/>
          <w:szCs w:val="24"/>
        </w:rPr>
        <w:t xml:space="preserve"> </w:t>
      </w:r>
      <w:r>
        <w:rPr>
          <w:rStyle w:val="st"/>
          <w:rFonts w:asciiTheme="majorHAnsi" w:hAnsiTheme="majorHAnsi" w:cstheme="majorHAnsi"/>
          <w:sz w:val="24"/>
          <w:szCs w:val="24"/>
        </w:rPr>
        <w:t>key</w:t>
      </w:r>
      <w:r w:rsidRPr="006D3F41">
        <w:rPr>
          <w:rStyle w:val="st"/>
          <w:rFonts w:asciiTheme="majorHAnsi" w:hAnsiTheme="majorHAnsi" w:cstheme="majorHAnsi"/>
          <w:sz w:val="24"/>
          <w:szCs w:val="24"/>
        </w:rPr>
        <w:t xml:space="preserve"> economic reports </w:t>
      </w:r>
      <w:r w:rsidRPr="004C45B2">
        <w:rPr>
          <w:rStyle w:val="st"/>
          <w:rFonts w:asciiTheme="majorHAnsi" w:hAnsiTheme="majorHAnsi" w:cstheme="majorHAnsi"/>
          <w:sz w:val="24"/>
          <w:szCs w:val="24"/>
        </w:rPr>
        <w:t>did not appear</w:t>
      </w:r>
      <w:r>
        <w:rPr>
          <w:rStyle w:val="st"/>
          <w:rFonts w:asciiTheme="majorHAnsi" w:hAnsiTheme="majorHAnsi" w:cstheme="majorHAnsi"/>
          <w:sz w:val="24"/>
          <w:szCs w:val="24"/>
        </w:rPr>
        <w:t xml:space="preserve"> last month</w:t>
      </w:r>
      <w:r w:rsidRPr="004C45B2">
        <w:rPr>
          <w:rStyle w:val="st"/>
          <w:rFonts w:asciiTheme="majorHAnsi" w:hAnsiTheme="majorHAnsi" w:cstheme="majorHAnsi"/>
          <w:sz w:val="24"/>
          <w:szCs w:val="24"/>
        </w:rPr>
        <w:t>. Nevertheless, there were plenty of attention-getting news items.</w:t>
      </w:r>
    </w:p>
    <w:p w:rsidR="00920AB1" w:rsidRPr="006D3067" w:rsidRDefault="00F95CF1" w:rsidP="00946B0D">
      <w:pPr>
        <w:spacing w:line="276" w:lineRule="auto"/>
        <w:jc w:val="both"/>
        <w:rPr>
          <w:rStyle w:val="st"/>
          <w:rFonts w:asciiTheme="majorHAnsi" w:hAnsiTheme="majorHAnsi"/>
          <w:sz w:val="24"/>
          <w:szCs w:val="24"/>
        </w:rPr>
      </w:pPr>
      <w:r w:rsidRPr="004C45B2">
        <w:rPr>
          <w:rStyle w:val="st"/>
          <w:rFonts w:asciiTheme="majorHAnsi" w:hAnsiTheme="majorHAnsi"/>
          <w:sz w:val="24"/>
          <w:szCs w:val="24"/>
        </w:rPr>
        <w:t xml:space="preserve">As expected, the Federal Reserve </w:t>
      </w:r>
      <w:r>
        <w:rPr>
          <w:rStyle w:val="st"/>
          <w:rFonts w:asciiTheme="majorHAnsi" w:hAnsiTheme="majorHAnsi"/>
          <w:sz w:val="24"/>
          <w:szCs w:val="24"/>
        </w:rPr>
        <w:t>left interest rates alone in</w:t>
      </w:r>
      <w:r w:rsidRPr="004C45B2">
        <w:rPr>
          <w:rStyle w:val="st"/>
          <w:rFonts w:asciiTheme="majorHAnsi" w:hAnsiTheme="majorHAnsi"/>
          <w:sz w:val="24"/>
          <w:szCs w:val="24"/>
        </w:rPr>
        <w:t xml:space="preserve"> </w:t>
      </w:r>
      <w:r>
        <w:rPr>
          <w:rStyle w:val="st"/>
          <w:rFonts w:asciiTheme="majorHAnsi" w:hAnsiTheme="majorHAnsi"/>
          <w:sz w:val="24"/>
          <w:szCs w:val="24"/>
        </w:rPr>
        <w:t>January</w:t>
      </w:r>
      <w:r w:rsidRPr="004C45B2">
        <w:rPr>
          <w:rStyle w:val="st"/>
          <w:rFonts w:asciiTheme="majorHAnsi" w:hAnsiTheme="majorHAnsi"/>
          <w:sz w:val="24"/>
          <w:szCs w:val="24"/>
        </w:rPr>
        <w:t xml:space="preserve">. What really intrigued investors was the dovish tone of the </w:t>
      </w:r>
      <w:r>
        <w:rPr>
          <w:rStyle w:val="st"/>
          <w:rFonts w:asciiTheme="majorHAnsi" w:hAnsiTheme="majorHAnsi"/>
          <w:sz w:val="24"/>
          <w:szCs w:val="24"/>
        </w:rPr>
        <w:t>Fed’s latest</w:t>
      </w:r>
      <w:r w:rsidRPr="004C45B2">
        <w:rPr>
          <w:rStyle w:val="st"/>
          <w:rFonts w:asciiTheme="majorHAnsi" w:hAnsiTheme="majorHAnsi"/>
          <w:sz w:val="24"/>
          <w:szCs w:val="24"/>
        </w:rPr>
        <w:t xml:space="preserve"> policy statement. It noted that the Federal Open Market Committee would be “</w:t>
      </w:r>
      <w:r w:rsidRPr="006D3067">
        <w:rPr>
          <w:rStyle w:val="st"/>
          <w:rFonts w:asciiTheme="majorHAnsi" w:hAnsiTheme="majorHAnsi"/>
          <w:sz w:val="24"/>
          <w:szCs w:val="24"/>
        </w:rPr>
        <w:t>patient as it determines what future adjustments to the target range for the federal funds rate may be appropriate” for the economy. The central bank appeared newly cautious</w:t>
      </w:r>
      <w:r>
        <w:rPr>
          <w:rStyle w:val="st"/>
          <w:rFonts w:asciiTheme="majorHAnsi" w:hAnsiTheme="majorHAnsi"/>
          <w:sz w:val="24"/>
          <w:szCs w:val="24"/>
        </w:rPr>
        <w:t>:</w:t>
      </w:r>
      <w:r w:rsidRPr="006D3067">
        <w:rPr>
          <w:rStyle w:val="st"/>
          <w:rFonts w:asciiTheme="majorHAnsi" w:hAnsiTheme="majorHAnsi"/>
          <w:sz w:val="24"/>
          <w:szCs w:val="24"/>
        </w:rPr>
        <w:t xml:space="preserve"> language implying that rate hikes might be merited</w:t>
      </w:r>
      <w:r>
        <w:rPr>
          <w:rStyle w:val="st"/>
          <w:rFonts w:asciiTheme="majorHAnsi" w:hAnsiTheme="majorHAnsi"/>
          <w:sz w:val="24"/>
          <w:szCs w:val="24"/>
        </w:rPr>
        <w:t xml:space="preserve"> was now </w:t>
      </w:r>
      <w:r w:rsidRPr="006D3067">
        <w:rPr>
          <w:rStyle w:val="st"/>
          <w:rFonts w:asciiTheme="majorHAnsi" w:hAnsiTheme="majorHAnsi"/>
          <w:sz w:val="24"/>
          <w:szCs w:val="24"/>
        </w:rPr>
        <w:t>absent.</w:t>
      </w:r>
      <w:r>
        <w:rPr>
          <w:rStyle w:val="st"/>
          <w:rFonts w:asciiTheme="majorHAnsi" w:hAnsiTheme="majorHAnsi"/>
          <w:sz w:val="24"/>
          <w:szCs w:val="24"/>
          <w:vertAlign w:val="superscript"/>
        </w:rPr>
        <w:t>3</w:t>
      </w:r>
    </w:p>
    <w:p w:rsidR="00920AB1" w:rsidRPr="002F174C" w:rsidRDefault="00F95CF1" w:rsidP="00946B0D">
      <w:pPr>
        <w:spacing w:line="276" w:lineRule="auto"/>
        <w:jc w:val="both"/>
        <w:rPr>
          <w:rStyle w:val="st"/>
          <w:rFonts w:asciiTheme="majorHAnsi" w:hAnsiTheme="majorHAnsi"/>
          <w:sz w:val="24"/>
          <w:szCs w:val="24"/>
        </w:rPr>
      </w:pPr>
      <w:r w:rsidRPr="006D3067">
        <w:rPr>
          <w:rStyle w:val="st"/>
          <w:rFonts w:asciiTheme="majorHAnsi" w:hAnsiTheme="majorHAnsi"/>
          <w:sz w:val="24"/>
          <w:szCs w:val="24"/>
        </w:rPr>
        <w:t xml:space="preserve">In mid-January, China made a move in the U.S.-China trade dispute. It </w:t>
      </w:r>
      <w:r>
        <w:rPr>
          <w:rStyle w:val="st"/>
          <w:rFonts w:asciiTheme="majorHAnsi" w:hAnsiTheme="majorHAnsi"/>
          <w:sz w:val="24"/>
          <w:szCs w:val="24"/>
        </w:rPr>
        <w:t>offered</w:t>
      </w:r>
      <w:r w:rsidRPr="006D3067">
        <w:rPr>
          <w:rStyle w:val="st"/>
          <w:rFonts w:asciiTheme="majorHAnsi" w:hAnsiTheme="majorHAnsi"/>
          <w:sz w:val="24"/>
          <w:szCs w:val="24"/>
        </w:rPr>
        <w:t xml:space="preserve"> a plan to</w:t>
      </w:r>
      <w:r w:rsidRPr="006D3067">
        <w:rPr>
          <w:rFonts w:asciiTheme="majorHAnsi" w:hAnsiTheme="majorHAnsi" w:cstheme="majorHAnsi"/>
          <w:sz w:val="24"/>
          <w:szCs w:val="24"/>
        </w:rPr>
        <w:t xml:space="preserve"> address the U.S. trade deficit</w:t>
      </w:r>
      <w:r>
        <w:rPr>
          <w:rFonts w:asciiTheme="majorHAnsi" w:hAnsiTheme="majorHAnsi" w:cstheme="majorHAnsi"/>
          <w:sz w:val="24"/>
          <w:szCs w:val="24"/>
        </w:rPr>
        <w:t>, with an objective of cutting it</w:t>
      </w:r>
      <w:r w:rsidRPr="006D3067">
        <w:rPr>
          <w:rFonts w:asciiTheme="majorHAnsi" w:hAnsiTheme="majorHAnsi" w:cstheme="majorHAnsi"/>
          <w:sz w:val="24"/>
          <w:szCs w:val="24"/>
        </w:rPr>
        <w:t xml:space="preserve"> </w:t>
      </w:r>
      <w:r w:rsidRPr="006D3067">
        <w:rPr>
          <w:rStyle w:val="st"/>
          <w:rFonts w:asciiTheme="majorHAnsi" w:hAnsiTheme="majorHAnsi"/>
          <w:sz w:val="24"/>
        </w:rPr>
        <w:t xml:space="preserve">to $0 by 2024. China would </w:t>
      </w:r>
      <w:r>
        <w:rPr>
          <w:rStyle w:val="st"/>
          <w:rFonts w:asciiTheme="majorHAnsi" w:hAnsiTheme="majorHAnsi"/>
          <w:sz w:val="24"/>
        </w:rPr>
        <w:t xml:space="preserve">undertake a strategy to </w:t>
      </w:r>
      <w:r w:rsidRPr="006D3067">
        <w:rPr>
          <w:rStyle w:val="st"/>
          <w:rFonts w:asciiTheme="majorHAnsi" w:hAnsiTheme="majorHAnsi"/>
          <w:sz w:val="24"/>
        </w:rPr>
        <w:t xml:space="preserve">buy greater </w:t>
      </w:r>
      <w:r>
        <w:rPr>
          <w:rStyle w:val="st"/>
          <w:rFonts w:asciiTheme="majorHAnsi" w:hAnsiTheme="majorHAnsi"/>
          <w:sz w:val="24"/>
        </w:rPr>
        <w:t>amounts</w:t>
      </w:r>
      <w:r w:rsidRPr="006D3067">
        <w:rPr>
          <w:rStyle w:val="st"/>
          <w:rFonts w:asciiTheme="majorHAnsi" w:hAnsiTheme="majorHAnsi"/>
          <w:sz w:val="24"/>
        </w:rPr>
        <w:t xml:space="preserve"> of American goods: $45 billion more during 2019, and </w:t>
      </w:r>
      <w:r>
        <w:rPr>
          <w:rStyle w:val="st"/>
          <w:rFonts w:asciiTheme="majorHAnsi" w:hAnsiTheme="majorHAnsi"/>
          <w:sz w:val="24"/>
        </w:rPr>
        <w:t>gradually,</w:t>
      </w:r>
      <w:r w:rsidRPr="006D3067">
        <w:rPr>
          <w:rStyle w:val="st"/>
          <w:rFonts w:asciiTheme="majorHAnsi" w:hAnsiTheme="majorHAnsi"/>
          <w:sz w:val="24"/>
        </w:rPr>
        <w:t xml:space="preserve"> </w:t>
      </w:r>
      <w:r w:rsidRPr="006D3067">
        <w:rPr>
          <w:rStyle w:val="st"/>
          <w:rFonts w:asciiTheme="majorHAnsi" w:hAnsiTheme="majorHAnsi"/>
          <w:sz w:val="24"/>
        </w:rPr>
        <w:lastRenderedPageBreak/>
        <w:t xml:space="preserve">more in </w:t>
      </w:r>
      <w:r>
        <w:rPr>
          <w:rStyle w:val="st"/>
          <w:rFonts w:asciiTheme="majorHAnsi" w:hAnsiTheme="majorHAnsi"/>
          <w:sz w:val="24"/>
        </w:rPr>
        <w:t xml:space="preserve">each of </w:t>
      </w:r>
      <w:r w:rsidRPr="006D3067">
        <w:rPr>
          <w:rStyle w:val="st"/>
          <w:rFonts w:asciiTheme="majorHAnsi" w:hAnsiTheme="majorHAnsi"/>
          <w:sz w:val="24"/>
        </w:rPr>
        <w:t xml:space="preserve">the </w:t>
      </w:r>
      <w:r>
        <w:rPr>
          <w:rStyle w:val="st"/>
          <w:rFonts w:asciiTheme="majorHAnsi" w:hAnsiTheme="majorHAnsi"/>
          <w:sz w:val="24"/>
        </w:rPr>
        <w:t xml:space="preserve">following </w:t>
      </w:r>
      <w:r w:rsidRPr="006D3067">
        <w:rPr>
          <w:rStyle w:val="st"/>
          <w:rFonts w:asciiTheme="majorHAnsi" w:hAnsiTheme="majorHAnsi"/>
          <w:sz w:val="24"/>
        </w:rPr>
        <w:t>five years</w:t>
      </w:r>
      <w:r>
        <w:rPr>
          <w:rStyle w:val="st"/>
          <w:rFonts w:asciiTheme="majorHAnsi" w:hAnsiTheme="majorHAnsi"/>
          <w:sz w:val="24"/>
        </w:rPr>
        <w:t>,</w:t>
      </w:r>
      <w:r w:rsidRPr="006D3067">
        <w:rPr>
          <w:rStyle w:val="st"/>
          <w:rFonts w:asciiTheme="majorHAnsi" w:hAnsiTheme="majorHAnsi"/>
          <w:sz w:val="24"/>
        </w:rPr>
        <w:t xml:space="preserve"> </w:t>
      </w:r>
      <w:r>
        <w:rPr>
          <w:rStyle w:val="st"/>
          <w:rFonts w:asciiTheme="majorHAnsi" w:hAnsiTheme="majorHAnsi"/>
          <w:sz w:val="24"/>
        </w:rPr>
        <w:t>with</w:t>
      </w:r>
      <w:r w:rsidRPr="006D3067">
        <w:rPr>
          <w:rStyle w:val="st"/>
          <w:rFonts w:asciiTheme="majorHAnsi" w:hAnsiTheme="majorHAnsi"/>
          <w:sz w:val="24"/>
        </w:rPr>
        <w:t xml:space="preserve"> the mult</w:t>
      </w:r>
      <w:r>
        <w:rPr>
          <w:rStyle w:val="st"/>
          <w:rFonts w:asciiTheme="majorHAnsi" w:hAnsiTheme="majorHAnsi"/>
          <w:sz w:val="24"/>
        </w:rPr>
        <w:t>i</w:t>
      </w:r>
      <w:r w:rsidRPr="006D3067">
        <w:rPr>
          <w:rStyle w:val="st"/>
          <w:rFonts w:asciiTheme="majorHAnsi" w:hAnsiTheme="majorHAnsi"/>
          <w:sz w:val="24"/>
        </w:rPr>
        <w:t>year increase reach</w:t>
      </w:r>
      <w:r>
        <w:rPr>
          <w:rStyle w:val="st"/>
          <w:rFonts w:asciiTheme="majorHAnsi" w:hAnsiTheme="majorHAnsi"/>
          <w:sz w:val="24"/>
        </w:rPr>
        <w:t>ing</w:t>
      </w:r>
      <w:r w:rsidRPr="006D3067">
        <w:rPr>
          <w:rStyle w:val="st"/>
          <w:rFonts w:asciiTheme="majorHAnsi" w:hAnsiTheme="majorHAnsi"/>
          <w:sz w:val="24"/>
        </w:rPr>
        <w:t xml:space="preserve"> $1 trillion. Bloomberg News reported that U.S. </w:t>
      </w:r>
      <w:r>
        <w:rPr>
          <w:rStyle w:val="st"/>
          <w:rFonts w:asciiTheme="majorHAnsi" w:hAnsiTheme="majorHAnsi"/>
          <w:sz w:val="24"/>
        </w:rPr>
        <w:t>negotiators</w:t>
      </w:r>
      <w:r w:rsidRPr="006D3067">
        <w:rPr>
          <w:rStyle w:val="st"/>
          <w:rFonts w:asciiTheme="majorHAnsi" w:hAnsiTheme="majorHAnsi"/>
          <w:sz w:val="24"/>
        </w:rPr>
        <w:t xml:space="preserve"> wanted China to try and wipe out the trade imbalance within two years</w:t>
      </w:r>
      <w:r>
        <w:rPr>
          <w:rStyle w:val="st"/>
          <w:rFonts w:asciiTheme="majorHAnsi" w:hAnsiTheme="majorHAnsi"/>
          <w:sz w:val="24"/>
        </w:rPr>
        <w:t>, not six</w:t>
      </w:r>
      <w:r w:rsidRPr="006D3067">
        <w:rPr>
          <w:rStyle w:val="st"/>
          <w:rFonts w:asciiTheme="majorHAnsi" w:hAnsiTheme="majorHAnsi"/>
          <w:sz w:val="24"/>
        </w:rPr>
        <w:t xml:space="preserve">. </w:t>
      </w:r>
      <w:r w:rsidRPr="006D3067">
        <w:rPr>
          <w:rStyle w:val="st"/>
          <w:rFonts w:asciiTheme="majorHAnsi" w:hAnsiTheme="majorHAnsi" w:cstheme="majorHAnsi"/>
          <w:sz w:val="24"/>
          <w:szCs w:val="24"/>
        </w:rPr>
        <w:t>American demand for Chinese</w:t>
      </w:r>
      <w:r>
        <w:rPr>
          <w:rStyle w:val="st"/>
          <w:rFonts w:asciiTheme="majorHAnsi" w:hAnsiTheme="majorHAnsi" w:cstheme="majorHAnsi"/>
          <w:sz w:val="24"/>
          <w:szCs w:val="24"/>
        </w:rPr>
        <w:t xml:space="preserve">-made products </w:t>
      </w:r>
      <w:r w:rsidRPr="006D3067">
        <w:rPr>
          <w:rStyle w:val="st"/>
          <w:rFonts w:asciiTheme="majorHAnsi" w:hAnsiTheme="majorHAnsi" w:cstheme="majorHAnsi"/>
          <w:sz w:val="24"/>
          <w:szCs w:val="24"/>
        </w:rPr>
        <w:t>is so strong, howeve</w:t>
      </w:r>
      <w:r w:rsidRPr="002F174C">
        <w:rPr>
          <w:rStyle w:val="st"/>
          <w:rFonts w:asciiTheme="majorHAnsi" w:hAnsiTheme="majorHAnsi" w:cstheme="majorHAnsi"/>
          <w:sz w:val="24"/>
          <w:szCs w:val="24"/>
        </w:rPr>
        <w:t>r, that making any real dent in the trade deficit might be a tall order</w:t>
      </w:r>
      <w:r>
        <w:rPr>
          <w:rStyle w:val="st"/>
          <w:rFonts w:asciiTheme="majorHAnsi" w:hAnsiTheme="majorHAnsi" w:cstheme="majorHAnsi"/>
          <w:sz w:val="24"/>
          <w:szCs w:val="24"/>
        </w:rPr>
        <w:t>,</w:t>
      </w:r>
      <w:r w:rsidRPr="002F174C">
        <w:rPr>
          <w:rStyle w:val="st"/>
          <w:rFonts w:asciiTheme="majorHAnsi" w:hAnsiTheme="majorHAnsi" w:cstheme="majorHAnsi"/>
          <w:sz w:val="24"/>
          <w:szCs w:val="24"/>
        </w:rPr>
        <w:t xml:space="preserve"> given current free market conditions.</w:t>
      </w:r>
      <w:r>
        <w:rPr>
          <w:rStyle w:val="st"/>
          <w:rFonts w:asciiTheme="majorHAnsi" w:hAnsiTheme="majorHAnsi"/>
          <w:sz w:val="24"/>
          <w:szCs w:val="24"/>
          <w:vertAlign w:val="superscript"/>
        </w:rPr>
        <w:t>4</w:t>
      </w:r>
    </w:p>
    <w:p w:rsidR="002F174C" w:rsidRPr="00512CC4" w:rsidRDefault="00F95CF1" w:rsidP="00946B0D">
      <w:pPr>
        <w:spacing w:line="276" w:lineRule="auto"/>
        <w:jc w:val="both"/>
        <w:rPr>
          <w:rStyle w:val="st"/>
          <w:rFonts w:asciiTheme="majorHAnsi" w:hAnsiTheme="majorHAnsi"/>
          <w:sz w:val="24"/>
          <w:szCs w:val="24"/>
        </w:rPr>
      </w:pPr>
      <w:r w:rsidRPr="002F174C">
        <w:rPr>
          <w:rStyle w:val="st"/>
          <w:rFonts w:asciiTheme="majorHAnsi" w:hAnsiTheme="majorHAnsi"/>
          <w:sz w:val="24"/>
          <w:szCs w:val="24"/>
        </w:rPr>
        <w:t xml:space="preserve">Main Street </w:t>
      </w:r>
      <w:r>
        <w:rPr>
          <w:rStyle w:val="st"/>
          <w:rFonts w:asciiTheme="majorHAnsi" w:hAnsiTheme="majorHAnsi"/>
          <w:sz w:val="24"/>
          <w:szCs w:val="24"/>
        </w:rPr>
        <w:t>seemed a bit unsettled by</w:t>
      </w:r>
      <w:r w:rsidRPr="002F174C">
        <w:rPr>
          <w:rStyle w:val="st"/>
          <w:rFonts w:asciiTheme="majorHAnsi" w:hAnsiTheme="majorHAnsi"/>
          <w:sz w:val="24"/>
          <w:szCs w:val="24"/>
        </w:rPr>
        <w:t xml:space="preserve"> the shutdown </w:t>
      </w:r>
      <w:r>
        <w:rPr>
          <w:rStyle w:val="st"/>
          <w:rFonts w:asciiTheme="majorHAnsi" w:hAnsiTheme="majorHAnsi"/>
          <w:sz w:val="24"/>
          <w:szCs w:val="24"/>
        </w:rPr>
        <w:t>and recent stock market volatility</w:t>
      </w:r>
      <w:r w:rsidRPr="002F174C">
        <w:rPr>
          <w:rStyle w:val="st"/>
          <w:rFonts w:asciiTheme="majorHAnsi" w:hAnsiTheme="majorHAnsi"/>
          <w:sz w:val="24"/>
          <w:szCs w:val="24"/>
        </w:rPr>
        <w:t xml:space="preserve">. The most respected </w:t>
      </w:r>
      <w:r>
        <w:rPr>
          <w:rStyle w:val="st"/>
          <w:rFonts w:asciiTheme="majorHAnsi" w:hAnsiTheme="majorHAnsi"/>
          <w:sz w:val="24"/>
          <w:szCs w:val="24"/>
        </w:rPr>
        <w:t xml:space="preserve">U.S. </w:t>
      </w:r>
      <w:r w:rsidRPr="002F174C">
        <w:rPr>
          <w:rStyle w:val="st"/>
          <w:rFonts w:asciiTheme="majorHAnsi" w:hAnsiTheme="majorHAnsi"/>
          <w:sz w:val="24"/>
          <w:szCs w:val="24"/>
        </w:rPr>
        <w:t>monthly consumer confidence gauge, maintained by the Conference Board, fell sharply in January</w:t>
      </w:r>
      <w:r w:rsidRPr="00512CC4">
        <w:rPr>
          <w:rStyle w:val="st"/>
          <w:rFonts w:asciiTheme="majorHAnsi" w:hAnsiTheme="majorHAnsi"/>
          <w:sz w:val="24"/>
          <w:szCs w:val="24"/>
        </w:rPr>
        <w:t xml:space="preserve"> to 120.2, a good reading that still represented its lowest level since July 2017. Its future expectations sub</w:t>
      </w:r>
      <w:r>
        <w:rPr>
          <w:rStyle w:val="st"/>
          <w:rFonts w:asciiTheme="majorHAnsi" w:hAnsiTheme="majorHAnsi"/>
          <w:sz w:val="24"/>
          <w:szCs w:val="24"/>
        </w:rPr>
        <w:t>-</w:t>
      </w:r>
      <w:r w:rsidRPr="00512CC4">
        <w:rPr>
          <w:rStyle w:val="st"/>
          <w:rFonts w:asciiTheme="majorHAnsi" w:hAnsiTheme="majorHAnsi"/>
          <w:sz w:val="24"/>
          <w:szCs w:val="24"/>
        </w:rPr>
        <w:t>index hit a 27-month low. At mid-month, the University of Michigan’s consumer sentiment index slipped from its final December mark of 98.3 to 90.7.</w:t>
      </w:r>
      <w:r w:rsidRPr="00512CC4">
        <w:rPr>
          <w:rStyle w:val="st"/>
          <w:rFonts w:asciiTheme="majorHAnsi" w:hAnsiTheme="majorHAnsi"/>
          <w:sz w:val="24"/>
          <w:szCs w:val="24"/>
          <w:vertAlign w:val="superscript"/>
        </w:rPr>
        <w:t>5,6</w:t>
      </w:r>
    </w:p>
    <w:p w:rsidR="002F174C" w:rsidRPr="00A34E9A" w:rsidRDefault="00F95CF1" w:rsidP="00946B0D">
      <w:pPr>
        <w:spacing w:line="276" w:lineRule="auto"/>
        <w:jc w:val="both"/>
        <w:rPr>
          <w:rStyle w:val="st"/>
          <w:rFonts w:asciiTheme="majorHAnsi" w:hAnsiTheme="majorHAnsi"/>
          <w:sz w:val="24"/>
          <w:szCs w:val="24"/>
        </w:rPr>
      </w:pPr>
      <w:r>
        <w:rPr>
          <w:rStyle w:val="st"/>
          <w:rFonts w:asciiTheme="majorHAnsi" w:hAnsiTheme="majorHAnsi"/>
          <w:sz w:val="24"/>
          <w:szCs w:val="24"/>
        </w:rPr>
        <w:t>T</w:t>
      </w:r>
      <w:r w:rsidRPr="00512CC4">
        <w:rPr>
          <w:rStyle w:val="st"/>
          <w:rFonts w:asciiTheme="majorHAnsi" w:hAnsiTheme="majorHAnsi"/>
          <w:sz w:val="24"/>
          <w:szCs w:val="24"/>
        </w:rPr>
        <w:t xml:space="preserve">he </w:t>
      </w:r>
      <w:r w:rsidRPr="00A34E9A">
        <w:rPr>
          <w:rStyle w:val="st"/>
          <w:rFonts w:asciiTheme="majorHAnsi" w:hAnsiTheme="majorHAnsi"/>
          <w:sz w:val="24"/>
          <w:szCs w:val="24"/>
        </w:rPr>
        <w:t>Institute for Supply Management’s twin purchasing manager indices</w:t>
      </w:r>
      <w:r>
        <w:rPr>
          <w:rStyle w:val="st"/>
          <w:rFonts w:asciiTheme="majorHAnsi" w:hAnsiTheme="majorHAnsi"/>
          <w:sz w:val="24"/>
          <w:szCs w:val="24"/>
        </w:rPr>
        <w:t xml:space="preserve"> also fell;</w:t>
      </w:r>
      <w:r w:rsidRPr="00A34E9A">
        <w:rPr>
          <w:rStyle w:val="st"/>
          <w:rFonts w:asciiTheme="majorHAnsi" w:hAnsiTheme="majorHAnsi"/>
          <w:sz w:val="24"/>
          <w:szCs w:val="24"/>
        </w:rPr>
        <w:t xml:space="preserve"> those numbers exclusively concerned December. In the last month of 2018, ISM’s manufacturing sector index slipped 5.2 points to 54.1; its services sector PMI declined 3.1 points to 57.6. Both readings indicated solid sector expansion, just </w:t>
      </w:r>
      <w:r>
        <w:rPr>
          <w:rStyle w:val="st"/>
          <w:rFonts w:asciiTheme="majorHAnsi" w:hAnsiTheme="majorHAnsi"/>
          <w:sz w:val="24"/>
          <w:szCs w:val="24"/>
        </w:rPr>
        <w:t xml:space="preserve">to a </w:t>
      </w:r>
      <w:r w:rsidRPr="00A34E9A">
        <w:rPr>
          <w:rStyle w:val="st"/>
          <w:rFonts w:asciiTheme="majorHAnsi" w:hAnsiTheme="majorHAnsi"/>
          <w:sz w:val="24"/>
          <w:szCs w:val="24"/>
        </w:rPr>
        <w:t>less</w:t>
      </w:r>
      <w:r>
        <w:rPr>
          <w:rStyle w:val="st"/>
          <w:rFonts w:asciiTheme="majorHAnsi" w:hAnsiTheme="majorHAnsi"/>
          <w:sz w:val="24"/>
          <w:szCs w:val="24"/>
        </w:rPr>
        <w:t>er degree</w:t>
      </w:r>
      <w:r w:rsidRPr="00A34E9A">
        <w:rPr>
          <w:rStyle w:val="st"/>
          <w:rFonts w:asciiTheme="majorHAnsi" w:hAnsiTheme="majorHAnsi"/>
          <w:sz w:val="24"/>
          <w:szCs w:val="24"/>
        </w:rPr>
        <w:t xml:space="preserve"> than </w:t>
      </w:r>
      <w:r>
        <w:rPr>
          <w:rStyle w:val="st"/>
          <w:rFonts w:asciiTheme="majorHAnsi" w:hAnsiTheme="majorHAnsi"/>
          <w:sz w:val="24"/>
          <w:szCs w:val="24"/>
        </w:rPr>
        <w:t>a month before</w:t>
      </w:r>
      <w:r w:rsidRPr="00A34E9A">
        <w:rPr>
          <w:rStyle w:val="st"/>
          <w:rFonts w:asciiTheme="majorHAnsi" w:hAnsiTheme="majorHAnsi"/>
          <w:sz w:val="24"/>
          <w:szCs w:val="24"/>
        </w:rPr>
        <w:t>.</w:t>
      </w:r>
      <w:r w:rsidRPr="00A34E9A">
        <w:rPr>
          <w:rStyle w:val="st"/>
          <w:rFonts w:asciiTheme="majorHAnsi" w:hAnsiTheme="majorHAnsi"/>
          <w:sz w:val="24"/>
          <w:szCs w:val="24"/>
          <w:vertAlign w:val="superscript"/>
        </w:rPr>
        <w:t>7</w:t>
      </w:r>
      <w:r w:rsidRPr="00A34E9A">
        <w:rPr>
          <w:rStyle w:val="st"/>
          <w:rFonts w:asciiTheme="majorHAnsi" w:hAnsiTheme="majorHAnsi"/>
          <w:sz w:val="24"/>
          <w:szCs w:val="24"/>
        </w:rPr>
        <w:t xml:space="preserve"> </w:t>
      </w:r>
    </w:p>
    <w:p w:rsidR="00775662" w:rsidRPr="00A34E9A" w:rsidRDefault="00F95CF1" w:rsidP="00946B0D">
      <w:pPr>
        <w:spacing w:line="276" w:lineRule="auto"/>
        <w:jc w:val="both"/>
        <w:rPr>
          <w:rStyle w:val="st"/>
          <w:rFonts w:asciiTheme="majorHAnsi" w:hAnsiTheme="majorHAnsi"/>
          <w:sz w:val="24"/>
          <w:szCs w:val="24"/>
        </w:rPr>
      </w:pPr>
      <w:r w:rsidRPr="00A34E9A">
        <w:rPr>
          <w:rStyle w:val="st"/>
          <w:rFonts w:asciiTheme="majorHAnsi" w:hAnsiTheme="majorHAnsi"/>
          <w:sz w:val="24"/>
          <w:szCs w:val="24"/>
        </w:rPr>
        <w:t>One word summed up the latest jobs report from the Department of Labor: fantastic. In December, employers added 312,000 net new workers to their payrolls. The main unemployment rate rose 0.2% to 3.9%, but that was an effect of more Americans looking for work. The U-6 rate</w:t>
      </w:r>
      <w:r>
        <w:rPr>
          <w:rStyle w:val="st"/>
          <w:rFonts w:asciiTheme="majorHAnsi" w:hAnsiTheme="majorHAnsi"/>
          <w:sz w:val="24"/>
          <w:szCs w:val="24"/>
        </w:rPr>
        <w:t>,</w:t>
      </w:r>
      <w:r w:rsidRPr="00A34E9A">
        <w:rPr>
          <w:rStyle w:val="st"/>
          <w:rFonts w:asciiTheme="majorHAnsi" w:hAnsiTheme="majorHAnsi"/>
          <w:sz w:val="24"/>
          <w:szCs w:val="24"/>
        </w:rPr>
        <w:t xml:space="preserve"> counting both the unemployed and underemployed</w:t>
      </w:r>
      <w:r>
        <w:rPr>
          <w:rStyle w:val="st"/>
          <w:rFonts w:asciiTheme="majorHAnsi" w:hAnsiTheme="majorHAnsi"/>
          <w:sz w:val="24"/>
          <w:szCs w:val="24"/>
        </w:rPr>
        <w:t>,</w:t>
      </w:r>
      <w:r w:rsidRPr="00A34E9A">
        <w:rPr>
          <w:rStyle w:val="st"/>
          <w:rFonts w:asciiTheme="majorHAnsi" w:hAnsiTheme="majorHAnsi"/>
          <w:sz w:val="24"/>
          <w:szCs w:val="24"/>
        </w:rPr>
        <w:t xml:space="preserve"> held at 7.6%. Wages were up 3.2% year-over-year, the best annual advance in a decade.</w:t>
      </w:r>
      <w:r w:rsidRPr="00A34E9A">
        <w:rPr>
          <w:rStyle w:val="st"/>
          <w:rFonts w:asciiTheme="majorHAnsi" w:hAnsiTheme="majorHAnsi"/>
          <w:sz w:val="24"/>
          <w:szCs w:val="24"/>
          <w:vertAlign w:val="superscript"/>
        </w:rPr>
        <w:t>8</w:t>
      </w:r>
    </w:p>
    <w:p w:rsidR="00590B88" w:rsidRPr="00A34E9A" w:rsidRDefault="00F95CF1" w:rsidP="00590B88">
      <w:pPr>
        <w:spacing w:line="276" w:lineRule="auto"/>
        <w:jc w:val="both"/>
        <w:rPr>
          <w:rStyle w:val="st"/>
          <w:rFonts w:asciiTheme="majorHAnsi" w:hAnsiTheme="majorHAnsi"/>
          <w:sz w:val="24"/>
          <w:szCs w:val="24"/>
        </w:rPr>
      </w:pPr>
      <w:r>
        <w:rPr>
          <w:rStyle w:val="st"/>
          <w:rFonts w:asciiTheme="majorHAnsi" w:hAnsiTheme="majorHAnsi"/>
          <w:sz w:val="24"/>
          <w:szCs w:val="24"/>
        </w:rPr>
        <w:t>The Consumer Price Index retreated 0.1% during December after a flat November; the core CPI rose 0.2% in the final month of 2018, replicating its November move. December also brought a slight slip for both the headline (0.2%) and core (0.1%) Producer Price Index.</w:t>
      </w:r>
      <w:r>
        <w:rPr>
          <w:rStyle w:val="st"/>
          <w:rFonts w:asciiTheme="majorHAnsi" w:hAnsiTheme="majorHAnsi"/>
          <w:sz w:val="24"/>
          <w:szCs w:val="24"/>
          <w:vertAlign w:val="superscript"/>
        </w:rPr>
        <w:t>6</w:t>
      </w:r>
    </w:p>
    <w:p w:rsidR="00F87886" w:rsidRPr="006D3F41" w:rsidRDefault="00F95CF1" w:rsidP="00F87886">
      <w:pPr>
        <w:spacing w:line="276" w:lineRule="auto"/>
        <w:jc w:val="both"/>
        <w:rPr>
          <w:rStyle w:val="st"/>
          <w:rFonts w:asciiTheme="majorHAnsi" w:hAnsiTheme="majorHAnsi"/>
          <w:sz w:val="24"/>
          <w:szCs w:val="24"/>
        </w:rPr>
      </w:pPr>
      <w:r w:rsidRPr="00A34E9A">
        <w:rPr>
          <w:rStyle w:val="st"/>
          <w:rFonts w:asciiTheme="majorHAnsi" w:hAnsiTheme="majorHAnsi"/>
          <w:sz w:val="24"/>
          <w:szCs w:val="24"/>
        </w:rPr>
        <w:t xml:space="preserve">As January drew to a close, some significant data was still pending: the first estimate of Q4 GDP, plus the latest reports on personal </w:t>
      </w:r>
      <w:r w:rsidRPr="006D3F41">
        <w:rPr>
          <w:rStyle w:val="st"/>
          <w:rFonts w:asciiTheme="majorHAnsi" w:hAnsiTheme="majorHAnsi"/>
          <w:sz w:val="24"/>
          <w:szCs w:val="24"/>
        </w:rPr>
        <w:t>spending a</w:t>
      </w:r>
      <w:r>
        <w:rPr>
          <w:rStyle w:val="st"/>
          <w:rFonts w:asciiTheme="majorHAnsi" w:hAnsiTheme="majorHAnsi"/>
          <w:sz w:val="24"/>
          <w:szCs w:val="24"/>
        </w:rPr>
        <w:t>s well as</w:t>
      </w:r>
      <w:r w:rsidRPr="006D3F41">
        <w:rPr>
          <w:rStyle w:val="st"/>
          <w:rFonts w:asciiTheme="majorHAnsi" w:hAnsiTheme="majorHAnsi"/>
          <w:sz w:val="24"/>
          <w:szCs w:val="24"/>
        </w:rPr>
        <w:t xml:space="preserve"> income</w:t>
      </w:r>
      <w:r>
        <w:rPr>
          <w:rStyle w:val="st"/>
          <w:rFonts w:asciiTheme="majorHAnsi" w:hAnsiTheme="majorHAnsi"/>
          <w:sz w:val="24"/>
          <w:szCs w:val="24"/>
        </w:rPr>
        <w:t xml:space="preserve"> and </w:t>
      </w:r>
      <w:r w:rsidRPr="00A34E9A">
        <w:rPr>
          <w:rStyle w:val="st"/>
          <w:rFonts w:asciiTheme="majorHAnsi" w:hAnsiTheme="majorHAnsi"/>
          <w:sz w:val="24"/>
          <w:szCs w:val="24"/>
        </w:rPr>
        <w:t>durable goods orders</w:t>
      </w:r>
      <w:r w:rsidRPr="006D3F41">
        <w:rPr>
          <w:rStyle w:val="st"/>
          <w:rFonts w:asciiTheme="majorHAnsi" w:hAnsiTheme="majorHAnsi"/>
          <w:sz w:val="24"/>
          <w:szCs w:val="24"/>
        </w:rPr>
        <w:t>. This backlogged data could appear in the first half of this month.</w:t>
      </w:r>
    </w:p>
    <w:p w:rsidR="003F06AB" w:rsidRPr="00DD38C0" w:rsidRDefault="007F3254" w:rsidP="003F06AB">
      <w:pPr>
        <w:spacing w:line="276" w:lineRule="auto"/>
        <w:jc w:val="both"/>
        <w:rPr>
          <w:rFonts w:asciiTheme="majorHAnsi" w:hAnsiTheme="majorHAnsi"/>
          <w:sz w:val="6"/>
          <w:szCs w:val="24"/>
        </w:rPr>
      </w:pPr>
    </w:p>
    <w:p w:rsidR="00775662" w:rsidRPr="00775662" w:rsidRDefault="00F95CF1"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775662" w:rsidRPr="00B55129" w:rsidRDefault="00F95CF1" w:rsidP="00EE6BF2">
      <w:pPr>
        <w:spacing w:line="276" w:lineRule="auto"/>
        <w:jc w:val="both"/>
        <w:rPr>
          <w:rFonts w:asciiTheme="majorHAnsi" w:hAnsiTheme="majorHAnsi"/>
          <w:sz w:val="24"/>
          <w:szCs w:val="24"/>
        </w:rPr>
      </w:pPr>
      <w:r w:rsidRPr="00246FA8">
        <w:rPr>
          <w:rFonts w:asciiTheme="majorHAnsi" w:hAnsiTheme="majorHAnsi"/>
          <w:sz w:val="24"/>
          <w:szCs w:val="24"/>
        </w:rPr>
        <w:t xml:space="preserve">Would the Brexit be delayed? After the crushing 230-vote defeat of Prime Minister Theresa May’s withdrawal deal in Parliament, the United Kingdom faced six possible options: an extension of the March 29 Brexit deadline set by the </w:t>
      </w:r>
      <w:r w:rsidRPr="000D3975">
        <w:rPr>
          <w:rFonts w:asciiTheme="majorHAnsi" w:hAnsiTheme="majorHAnsi"/>
          <w:sz w:val="24"/>
          <w:szCs w:val="24"/>
        </w:rPr>
        <w:t xml:space="preserve">European Union, a renegotiation of May’s withdrawal deal, a general election that could bring about a change in U.K. leadership, a “hard” Brexit with no trade agreements with the E.U., another national vote on the matter, or no Brexit at all with the U.K. staying in the E.U. As January ended, May faced a February 13 deadline to return to Parliament with either an altered deal or a statement of which other course of action she wanted the U.K. to pursue. While European Council President Donald Tusk tweeted that the </w:t>
      </w:r>
      <w:r w:rsidRPr="000D3975">
        <w:rPr>
          <w:rFonts w:asciiTheme="majorHAnsi" w:hAnsiTheme="majorHAnsi"/>
          <w:sz w:val="24"/>
          <w:szCs w:val="24"/>
        </w:rPr>
        <w:lastRenderedPageBreak/>
        <w:t xml:space="preserve">Brexit agreement was “not open for renegotiation,” U.K. Foreign Secretary Jeremy Hunt said </w:t>
      </w:r>
      <w:r>
        <w:rPr>
          <w:rFonts w:asciiTheme="majorHAnsi" w:hAnsiTheme="majorHAnsi"/>
          <w:sz w:val="24"/>
          <w:szCs w:val="24"/>
        </w:rPr>
        <w:t xml:space="preserve">that </w:t>
      </w:r>
      <w:r w:rsidRPr="000D3975">
        <w:rPr>
          <w:rFonts w:asciiTheme="majorHAnsi" w:hAnsiTheme="majorHAnsi"/>
          <w:sz w:val="24"/>
          <w:szCs w:val="24"/>
        </w:rPr>
        <w:t>a delayed Brexit could be in order</w:t>
      </w:r>
      <w:r w:rsidRPr="008A3ABF">
        <w:rPr>
          <w:rFonts w:asciiTheme="majorHAnsi" w:hAnsiTheme="majorHAnsi"/>
          <w:sz w:val="24"/>
          <w:szCs w:val="24"/>
        </w:rPr>
        <w:t xml:space="preserve">. One key sticking point has been the flow of trade between Ireland and </w:t>
      </w:r>
      <w:r w:rsidRPr="00B55129">
        <w:rPr>
          <w:rFonts w:asciiTheme="majorHAnsi" w:hAnsiTheme="majorHAnsi"/>
          <w:sz w:val="24"/>
          <w:szCs w:val="24"/>
        </w:rPr>
        <w:t xml:space="preserve">Northern Ireland, which could be </w:t>
      </w:r>
      <w:r>
        <w:rPr>
          <w:rFonts w:asciiTheme="majorHAnsi" w:hAnsiTheme="majorHAnsi"/>
          <w:sz w:val="24"/>
          <w:szCs w:val="24"/>
        </w:rPr>
        <w:t>disturbed if Northern Ireland</w:t>
      </w:r>
      <w:r w:rsidRPr="00B55129">
        <w:rPr>
          <w:rFonts w:asciiTheme="majorHAnsi" w:hAnsiTheme="majorHAnsi"/>
          <w:sz w:val="24"/>
          <w:szCs w:val="24"/>
        </w:rPr>
        <w:t xml:space="preserve"> </w:t>
      </w:r>
      <w:r>
        <w:rPr>
          <w:rFonts w:asciiTheme="majorHAnsi" w:hAnsiTheme="majorHAnsi"/>
          <w:sz w:val="24"/>
          <w:szCs w:val="24"/>
        </w:rPr>
        <w:t>leaves the E.U</w:t>
      </w:r>
      <w:r w:rsidRPr="00B55129">
        <w:rPr>
          <w:rFonts w:asciiTheme="majorHAnsi" w:hAnsiTheme="majorHAnsi"/>
          <w:sz w:val="24"/>
          <w:szCs w:val="24"/>
        </w:rPr>
        <w:t>.</w:t>
      </w:r>
      <w:r w:rsidRPr="00B55129">
        <w:rPr>
          <w:rFonts w:asciiTheme="majorHAnsi" w:hAnsiTheme="majorHAnsi"/>
          <w:sz w:val="24"/>
          <w:szCs w:val="24"/>
          <w:vertAlign w:val="superscript"/>
        </w:rPr>
        <w:t>9,10</w:t>
      </w:r>
    </w:p>
    <w:p w:rsidR="00775662" w:rsidRPr="00B55129" w:rsidRDefault="00F95CF1" w:rsidP="00A4481D">
      <w:pPr>
        <w:spacing w:line="276" w:lineRule="auto"/>
        <w:jc w:val="both"/>
        <w:rPr>
          <w:rFonts w:asciiTheme="majorHAnsi" w:hAnsiTheme="majorHAnsi"/>
          <w:sz w:val="24"/>
          <w:szCs w:val="24"/>
          <w:vertAlign w:val="superscript"/>
        </w:rPr>
      </w:pPr>
      <w:r w:rsidRPr="00B55129">
        <w:rPr>
          <w:rFonts w:asciiTheme="majorHAnsi" w:hAnsiTheme="majorHAnsi"/>
          <w:sz w:val="24"/>
          <w:szCs w:val="24"/>
        </w:rPr>
        <w:t>China’s factory sector shrunk for a second straight month in January</w:t>
      </w:r>
      <w:r>
        <w:rPr>
          <w:rFonts w:asciiTheme="majorHAnsi" w:hAnsiTheme="majorHAnsi"/>
          <w:sz w:val="24"/>
          <w:szCs w:val="24"/>
        </w:rPr>
        <w:t>;</w:t>
      </w:r>
      <w:r w:rsidRPr="00B55129">
        <w:rPr>
          <w:rFonts w:asciiTheme="majorHAnsi" w:hAnsiTheme="majorHAnsi"/>
          <w:sz w:val="24"/>
          <w:szCs w:val="24"/>
        </w:rPr>
        <w:t xml:space="preserve"> the reading on the nation’s official manufacturing PMI improved 0.2 points to 49.5. The Chinese economy grew 6.6% in 2018 – a striking advance by global standards, but its smallest expansion since 1990. The effect of that slowdown was being felt in America (where major tech and heavy equipment firms reported declining sales in China) and in Japan, South Korea, and Australia, three of its other major trading partners. (Tariffs on </w:t>
      </w:r>
      <w:r>
        <w:rPr>
          <w:rFonts w:asciiTheme="majorHAnsi" w:hAnsiTheme="majorHAnsi"/>
          <w:sz w:val="24"/>
          <w:szCs w:val="24"/>
        </w:rPr>
        <w:t>a variety of</w:t>
      </w:r>
      <w:r w:rsidRPr="00B55129">
        <w:rPr>
          <w:rFonts w:asciiTheme="majorHAnsi" w:hAnsiTheme="majorHAnsi"/>
          <w:sz w:val="24"/>
          <w:szCs w:val="24"/>
        </w:rPr>
        <w:t xml:space="preserve"> Chinese imports to the U.S. are slated to rise from 10% to 25% before the end of the first quarter.)</w:t>
      </w:r>
      <w:r w:rsidRPr="00B55129">
        <w:rPr>
          <w:rFonts w:asciiTheme="majorHAnsi" w:hAnsiTheme="majorHAnsi"/>
          <w:sz w:val="24"/>
          <w:szCs w:val="24"/>
          <w:vertAlign w:val="superscript"/>
        </w:rPr>
        <w:t>11,12</w:t>
      </w:r>
    </w:p>
    <w:p w:rsidR="00775662" w:rsidRPr="00DD38C0" w:rsidRDefault="007F3254" w:rsidP="00EE6BF2">
      <w:pPr>
        <w:spacing w:line="276" w:lineRule="auto"/>
        <w:jc w:val="both"/>
        <w:rPr>
          <w:rFonts w:asciiTheme="majorHAnsi" w:hAnsiTheme="majorHAnsi"/>
          <w:sz w:val="6"/>
          <w:szCs w:val="24"/>
        </w:rPr>
      </w:pPr>
    </w:p>
    <w:p w:rsidR="00B87E49" w:rsidRDefault="00F95CF1"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440C20" w:rsidRPr="00D42BDF" w:rsidRDefault="00F95CF1" w:rsidP="00F8418C">
      <w:pPr>
        <w:pStyle w:val="PlainText"/>
        <w:spacing w:line="276" w:lineRule="auto"/>
        <w:jc w:val="both"/>
        <w:rPr>
          <w:rFonts w:asciiTheme="majorHAnsi" w:hAnsiTheme="majorHAnsi" w:cstheme="majorHAnsi"/>
          <w:sz w:val="24"/>
          <w:szCs w:val="24"/>
        </w:rPr>
      </w:pPr>
      <w:r w:rsidRPr="00F8418C">
        <w:rPr>
          <w:rFonts w:asciiTheme="majorHAnsi" w:hAnsiTheme="majorHAnsi" w:cstheme="majorHAnsi"/>
          <w:sz w:val="24"/>
          <w:szCs w:val="24"/>
        </w:rPr>
        <w:t>Investors felt bullish around the world last month, and the perform</w:t>
      </w:r>
      <w:r w:rsidRPr="00440C20">
        <w:rPr>
          <w:rFonts w:asciiTheme="majorHAnsi" w:hAnsiTheme="majorHAnsi" w:cstheme="majorHAnsi"/>
          <w:sz w:val="24"/>
          <w:szCs w:val="24"/>
        </w:rPr>
        <w:t>ance numbers of major equity benchmarks reflected their optimism. Europe saw broad gains: Russia’s MICEX improved 6.41% in January</w:t>
      </w:r>
      <w:r>
        <w:rPr>
          <w:rFonts w:asciiTheme="majorHAnsi" w:hAnsiTheme="majorHAnsi" w:cstheme="majorHAnsi"/>
          <w:sz w:val="24"/>
          <w:szCs w:val="24"/>
        </w:rPr>
        <w:t>;</w:t>
      </w:r>
      <w:r w:rsidRPr="00440C20">
        <w:rPr>
          <w:rFonts w:asciiTheme="majorHAnsi" w:hAnsiTheme="majorHAnsi" w:cstheme="majorHAnsi"/>
          <w:sz w:val="24"/>
          <w:szCs w:val="24"/>
        </w:rPr>
        <w:t xml:space="preserve"> Spain’s IBEX 35</w:t>
      </w:r>
      <w:r>
        <w:rPr>
          <w:rFonts w:asciiTheme="majorHAnsi" w:hAnsiTheme="majorHAnsi" w:cstheme="majorHAnsi"/>
          <w:sz w:val="24"/>
          <w:szCs w:val="24"/>
        </w:rPr>
        <w:t>,</w:t>
      </w:r>
      <w:r w:rsidRPr="00440C20">
        <w:rPr>
          <w:rFonts w:asciiTheme="majorHAnsi" w:hAnsiTheme="majorHAnsi" w:cstheme="majorHAnsi"/>
          <w:sz w:val="24"/>
          <w:szCs w:val="24"/>
        </w:rPr>
        <w:t xml:space="preserve"> 6.05</w:t>
      </w:r>
      <w:r w:rsidRPr="00D42BDF">
        <w:rPr>
          <w:rFonts w:asciiTheme="majorHAnsi" w:hAnsiTheme="majorHAnsi" w:cstheme="majorHAnsi"/>
          <w:sz w:val="24"/>
          <w:szCs w:val="24"/>
        </w:rPr>
        <w:t>%</w:t>
      </w:r>
      <w:r>
        <w:rPr>
          <w:rFonts w:asciiTheme="majorHAnsi" w:hAnsiTheme="majorHAnsi" w:cstheme="majorHAnsi"/>
          <w:sz w:val="24"/>
          <w:szCs w:val="24"/>
        </w:rPr>
        <w:t>;</w:t>
      </w:r>
      <w:r w:rsidRPr="00D42BDF">
        <w:rPr>
          <w:rFonts w:asciiTheme="majorHAnsi" w:hAnsiTheme="majorHAnsi" w:cstheme="majorHAnsi"/>
          <w:sz w:val="24"/>
          <w:szCs w:val="24"/>
        </w:rPr>
        <w:t xml:space="preserve"> the FTSE Eurofirst 300</w:t>
      </w:r>
      <w:r>
        <w:rPr>
          <w:rFonts w:asciiTheme="majorHAnsi" w:hAnsiTheme="majorHAnsi" w:cstheme="majorHAnsi"/>
          <w:sz w:val="24"/>
          <w:szCs w:val="24"/>
        </w:rPr>
        <w:t>,</w:t>
      </w:r>
      <w:r w:rsidRPr="00D42BDF">
        <w:rPr>
          <w:rFonts w:asciiTheme="majorHAnsi" w:hAnsiTheme="majorHAnsi" w:cstheme="majorHAnsi"/>
          <w:sz w:val="24"/>
          <w:szCs w:val="24"/>
        </w:rPr>
        <w:t xml:space="preserve"> 5.99%</w:t>
      </w:r>
      <w:r>
        <w:rPr>
          <w:rFonts w:asciiTheme="majorHAnsi" w:hAnsiTheme="majorHAnsi" w:cstheme="majorHAnsi"/>
          <w:sz w:val="24"/>
          <w:szCs w:val="24"/>
        </w:rPr>
        <w:t>;</w:t>
      </w:r>
      <w:r w:rsidRPr="00D42BDF">
        <w:rPr>
          <w:rFonts w:asciiTheme="majorHAnsi" w:hAnsiTheme="majorHAnsi" w:cstheme="majorHAnsi"/>
          <w:sz w:val="24"/>
          <w:szCs w:val="24"/>
        </w:rPr>
        <w:t xml:space="preserve"> Germany’s DAX</w:t>
      </w:r>
      <w:r>
        <w:rPr>
          <w:rFonts w:asciiTheme="majorHAnsi" w:hAnsiTheme="majorHAnsi" w:cstheme="majorHAnsi"/>
          <w:sz w:val="24"/>
          <w:szCs w:val="24"/>
        </w:rPr>
        <w:t>,</w:t>
      </w:r>
      <w:r w:rsidRPr="00D42BDF">
        <w:rPr>
          <w:rFonts w:asciiTheme="majorHAnsi" w:hAnsiTheme="majorHAnsi" w:cstheme="majorHAnsi"/>
          <w:sz w:val="24"/>
          <w:szCs w:val="24"/>
        </w:rPr>
        <w:t xml:space="preserve"> 5.82%</w:t>
      </w:r>
      <w:r>
        <w:rPr>
          <w:rFonts w:asciiTheme="majorHAnsi" w:hAnsiTheme="majorHAnsi" w:cstheme="majorHAnsi"/>
          <w:sz w:val="24"/>
          <w:szCs w:val="24"/>
        </w:rPr>
        <w:t>;</w:t>
      </w:r>
      <w:r w:rsidRPr="00D42BDF">
        <w:rPr>
          <w:rFonts w:asciiTheme="majorHAnsi" w:hAnsiTheme="majorHAnsi" w:cstheme="majorHAnsi"/>
          <w:sz w:val="24"/>
          <w:szCs w:val="24"/>
        </w:rPr>
        <w:t xml:space="preserve"> France’s CAC 40</w:t>
      </w:r>
      <w:r>
        <w:rPr>
          <w:rFonts w:asciiTheme="majorHAnsi" w:hAnsiTheme="majorHAnsi" w:cstheme="majorHAnsi"/>
          <w:sz w:val="24"/>
          <w:szCs w:val="24"/>
        </w:rPr>
        <w:t>,</w:t>
      </w:r>
      <w:r w:rsidRPr="00D42BDF">
        <w:rPr>
          <w:rFonts w:asciiTheme="majorHAnsi" w:hAnsiTheme="majorHAnsi" w:cstheme="majorHAnsi"/>
          <w:sz w:val="24"/>
          <w:szCs w:val="24"/>
        </w:rPr>
        <w:t xml:space="preserve"> 5.54%. Even in London</w:t>
      </w:r>
      <w:r>
        <w:rPr>
          <w:rFonts w:asciiTheme="majorHAnsi" w:hAnsiTheme="majorHAnsi" w:cstheme="majorHAnsi"/>
          <w:sz w:val="24"/>
          <w:szCs w:val="24"/>
        </w:rPr>
        <w:t>,</w:t>
      </w:r>
      <w:r w:rsidRPr="00D42BDF">
        <w:rPr>
          <w:rFonts w:asciiTheme="majorHAnsi" w:hAnsiTheme="majorHAnsi" w:cstheme="majorHAnsi"/>
          <w:sz w:val="24"/>
          <w:szCs w:val="24"/>
        </w:rPr>
        <w:t xml:space="preserve"> the FTSE 100 gained 3.58%.</w:t>
      </w:r>
      <w:r w:rsidRPr="00D42BDF">
        <w:rPr>
          <w:rFonts w:asciiTheme="majorHAnsi" w:hAnsiTheme="majorHAnsi" w:cstheme="majorHAnsi"/>
          <w:sz w:val="24"/>
          <w:szCs w:val="24"/>
          <w:vertAlign w:val="superscript"/>
        </w:rPr>
        <w:t>13</w:t>
      </w:r>
      <w:r w:rsidRPr="00D42BDF">
        <w:rPr>
          <w:rFonts w:asciiTheme="majorHAnsi" w:hAnsiTheme="majorHAnsi" w:cstheme="majorHAnsi"/>
          <w:sz w:val="24"/>
          <w:szCs w:val="24"/>
        </w:rPr>
        <w:t xml:space="preserve"> </w:t>
      </w:r>
    </w:p>
    <w:p w:rsidR="00440C20" w:rsidRPr="00D42BDF" w:rsidRDefault="007F3254" w:rsidP="00F8418C">
      <w:pPr>
        <w:pStyle w:val="PlainText"/>
        <w:spacing w:line="276" w:lineRule="auto"/>
        <w:jc w:val="both"/>
        <w:rPr>
          <w:rFonts w:asciiTheme="majorHAnsi" w:hAnsiTheme="majorHAnsi" w:cstheme="majorHAnsi"/>
          <w:sz w:val="24"/>
          <w:szCs w:val="24"/>
        </w:rPr>
      </w:pPr>
    </w:p>
    <w:p w:rsidR="00E35A04" w:rsidRPr="00D42BDF" w:rsidRDefault="00F95CF1" w:rsidP="00D42BDF">
      <w:pPr>
        <w:pStyle w:val="PlainText"/>
        <w:spacing w:line="276" w:lineRule="auto"/>
        <w:jc w:val="both"/>
        <w:rPr>
          <w:rFonts w:asciiTheme="majorHAnsi" w:hAnsiTheme="majorHAnsi" w:cstheme="majorHAnsi"/>
          <w:sz w:val="24"/>
          <w:szCs w:val="24"/>
        </w:rPr>
      </w:pPr>
      <w:r w:rsidRPr="00D42BDF">
        <w:rPr>
          <w:rFonts w:asciiTheme="majorHAnsi" w:hAnsiTheme="majorHAnsi" w:cstheme="majorHAnsi"/>
          <w:sz w:val="24"/>
          <w:szCs w:val="24"/>
        </w:rPr>
        <w:t>Indices in the Asia-Pacific region, Canada</w:t>
      </w:r>
      <w:r>
        <w:rPr>
          <w:rFonts w:asciiTheme="majorHAnsi" w:hAnsiTheme="majorHAnsi" w:cstheme="majorHAnsi"/>
          <w:sz w:val="24"/>
          <w:szCs w:val="24"/>
        </w:rPr>
        <w:t>,</w:t>
      </w:r>
      <w:r w:rsidRPr="00D42BDF">
        <w:rPr>
          <w:rFonts w:asciiTheme="majorHAnsi" w:hAnsiTheme="majorHAnsi" w:cstheme="majorHAnsi"/>
          <w:sz w:val="24"/>
          <w:szCs w:val="24"/>
        </w:rPr>
        <w:t xml:space="preserve"> and South America recorded even larger monthly jumps. Canada’s TSX Composite outperformed the Dow and S&amp;P 500, surging 8.50%. The MSCI Emerging Markets index climbed 8.71% for the month, and MSCI’s World index added 7.68%. Look what two South American benchmarks did: Brazil’s Bovespa soared 11.14%, and Argentina’s Merval</w:t>
      </w:r>
      <w:r>
        <w:rPr>
          <w:rFonts w:asciiTheme="majorHAnsi" w:hAnsiTheme="majorHAnsi" w:cstheme="majorHAnsi"/>
          <w:sz w:val="24"/>
          <w:szCs w:val="24"/>
        </w:rPr>
        <w:t>,</w:t>
      </w:r>
      <w:r w:rsidRPr="00D42BDF">
        <w:rPr>
          <w:rFonts w:asciiTheme="majorHAnsi" w:hAnsiTheme="majorHAnsi" w:cstheme="majorHAnsi"/>
          <w:sz w:val="24"/>
          <w:szCs w:val="24"/>
        </w:rPr>
        <w:t xml:space="preserve"> 18.97%. Mexico’s Bolsa posted a monthly advance of 5.64%. Hong Kong’s Hang Seng and South Korea’s Kospi set the pace in the east, with respective gains of 8.11% and 8.03%. Australia’s All Ordinaries rose 3.99%</w:t>
      </w:r>
      <w:r>
        <w:rPr>
          <w:rFonts w:asciiTheme="majorHAnsi" w:hAnsiTheme="majorHAnsi" w:cstheme="majorHAnsi"/>
          <w:sz w:val="24"/>
          <w:szCs w:val="24"/>
        </w:rPr>
        <w:t>;</w:t>
      </w:r>
      <w:r w:rsidRPr="00D42BDF">
        <w:rPr>
          <w:rFonts w:asciiTheme="majorHAnsi" w:hAnsiTheme="majorHAnsi" w:cstheme="majorHAnsi"/>
          <w:sz w:val="24"/>
          <w:szCs w:val="24"/>
        </w:rPr>
        <w:t xml:space="preserve"> China’s Shanghai Composite</w:t>
      </w:r>
      <w:r>
        <w:rPr>
          <w:rFonts w:asciiTheme="majorHAnsi" w:hAnsiTheme="majorHAnsi" w:cstheme="majorHAnsi"/>
          <w:sz w:val="24"/>
          <w:szCs w:val="24"/>
        </w:rPr>
        <w:t xml:space="preserve">, </w:t>
      </w:r>
      <w:r w:rsidRPr="00D42BDF">
        <w:rPr>
          <w:rFonts w:asciiTheme="majorHAnsi" w:hAnsiTheme="majorHAnsi" w:cstheme="majorHAnsi"/>
          <w:sz w:val="24"/>
          <w:szCs w:val="24"/>
        </w:rPr>
        <w:t>3.96%</w:t>
      </w:r>
      <w:r>
        <w:rPr>
          <w:rFonts w:asciiTheme="majorHAnsi" w:hAnsiTheme="majorHAnsi" w:cstheme="majorHAnsi"/>
          <w:sz w:val="24"/>
          <w:szCs w:val="24"/>
        </w:rPr>
        <w:t>;</w:t>
      </w:r>
      <w:r w:rsidRPr="00D42BDF">
        <w:rPr>
          <w:rFonts w:asciiTheme="majorHAnsi" w:hAnsiTheme="majorHAnsi" w:cstheme="majorHAnsi"/>
          <w:sz w:val="24"/>
          <w:szCs w:val="24"/>
        </w:rPr>
        <w:t xml:space="preserve"> Japan’s Nikkei 225</w:t>
      </w:r>
      <w:r>
        <w:rPr>
          <w:rFonts w:asciiTheme="majorHAnsi" w:hAnsiTheme="majorHAnsi" w:cstheme="majorHAnsi"/>
          <w:sz w:val="24"/>
          <w:szCs w:val="24"/>
        </w:rPr>
        <w:t>,</w:t>
      </w:r>
      <w:r w:rsidRPr="00D42BDF">
        <w:rPr>
          <w:rFonts w:asciiTheme="majorHAnsi" w:hAnsiTheme="majorHAnsi" w:cstheme="majorHAnsi"/>
          <w:sz w:val="24"/>
          <w:szCs w:val="24"/>
        </w:rPr>
        <w:t xml:space="preserve"> 3.79%. The only notable retreats were minor: India’s Nifty 50 lost 0.29%</w:t>
      </w:r>
      <w:r>
        <w:rPr>
          <w:rFonts w:asciiTheme="majorHAnsi" w:hAnsiTheme="majorHAnsi" w:cstheme="majorHAnsi"/>
          <w:sz w:val="24"/>
          <w:szCs w:val="24"/>
        </w:rPr>
        <w:t>;</w:t>
      </w:r>
      <w:r w:rsidRPr="00D42BDF">
        <w:rPr>
          <w:rFonts w:asciiTheme="majorHAnsi" w:hAnsiTheme="majorHAnsi" w:cstheme="majorHAnsi"/>
          <w:sz w:val="24"/>
          <w:szCs w:val="24"/>
        </w:rPr>
        <w:t xml:space="preserve"> Malaysia’s KLSE Composite</w:t>
      </w:r>
      <w:r>
        <w:rPr>
          <w:rFonts w:asciiTheme="majorHAnsi" w:hAnsiTheme="majorHAnsi" w:cstheme="majorHAnsi"/>
          <w:sz w:val="24"/>
          <w:szCs w:val="24"/>
        </w:rPr>
        <w:t>,</w:t>
      </w:r>
      <w:r w:rsidRPr="00D42BDF">
        <w:rPr>
          <w:rFonts w:asciiTheme="majorHAnsi" w:hAnsiTheme="majorHAnsi" w:cstheme="majorHAnsi"/>
          <w:sz w:val="24"/>
          <w:szCs w:val="24"/>
        </w:rPr>
        <w:t xml:space="preserve"> 0.42%.</w:t>
      </w:r>
      <w:r w:rsidRPr="00D42BDF">
        <w:rPr>
          <w:rFonts w:asciiTheme="majorHAnsi" w:hAnsiTheme="majorHAnsi" w:cstheme="majorHAnsi"/>
          <w:sz w:val="24"/>
          <w:szCs w:val="24"/>
          <w:vertAlign w:val="superscript"/>
        </w:rPr>
        <w:t>13,14</w:t>
      </w:r>
      <w:r w:rsidRPr="00D42BDF">
        <w:rPr>
          <w:rFonts w:asciiTheme="majorHAnsi" w:hAnsiTheme="majorHAnsi" w:cstheme="majorHAnsi"/>
          <w:sz w:val="24"/>
          <w:szCs w:val="24"/>
        </w:rPr>
        <w:t xml:space="preserve">  </w:t>
      </w:r>
    </w:p>
    <w:p w:rsidR="00C22332" w:rsidRPr="00DD38C0" w:rsidRDefault="007F3254" w:rsidP="00C22332">
      <w:pPr>
        <w:spacing w:line="276" w:lineRule="auto"/>
        <w:jc w:val="both"/>
        <w:rPr>
          <w:rFonts w:asciiTheme="majorHAnsi" w:hAnsiTheme="majorHAnsi"/>
          <w:sz w:val="6"/>
          <w:szCs w:val="24"/>
        </w:rPr>
      </w:pPr>
    </w:p>
    <w:p w:rsidR="00DD38C0" w:rsidRPr="00775662" w:rsidRDefault="00F95CF1"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3908AF" w:rsidRPr="003908AF" w:rsidRDefault="00F95CF1" w:rsidP="0039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Style w:val="st"/>
          <w:rFonts w:asciiTheme="majorHAnsi" w:hAnsiTheme="majorHAnsi" w:cstheme="majorHAnsi"/>
          <w:sz w:val="24"/>
          <w:szCs w:val="24"/>
        </w:rPr>
      </w:pPr>
      <w:r w:rsidRPr="003908AF">
        <w:rPr>
          <w:rStyle w:val="st"/>
          <w:rFonts w:asciiTheme="majorHAnsi" w:hAnsiTheme="majorHAnsi"/>
          <w:sz w:val="24"/>
          <w:szCs w:val="24"/>
        </w:rPr>
        <w:t xml:space="preserve">Oil got off to a great start for 2019. By the closing bell on January 31, a barrel of WTI crude was </w:t>
      </w:r>
      <w:r w:rsidRPr="003908AF">
        <w:rPr>
          <w:rStyle w:val="st"/>
          <w:rFonts w:asciiTheme="majorHAnsi" w:hAnsiTheme="majorHAnsi" w:cstheme="majorHAnsi"/>
          <w:sz w:val="24"/>
          <w:szCs w:val="24"/>
        </w:rPr>
        <w:t>worth $54.04 on the NYMEX, after a 17.94% YTD gain. While natural gas futures lost 4.53% last month, unleaded gasoline improved 4.94%</w:t>
      </w:r>
      <w:r>
        <w:rPr>
          <w:rStyle w:val="st"/>
          <w:rFonts w:asciiTheme="majorHAnsi" w:hAnsiTheme="majorHAnsi" w:cstheme="majorHAnsi"/>
          <w:sz w:val="24"/>
          <w:szCs w:val="24"/>
        </w:rPr>
        <w:t>,</w:t>
      </w:r>
      <w:r w:rsidRPr="003908AF">
        <w:rPr>
          <w:rStyle w:val="st"/>
          <w:rFonts w:asciiTheme="majorHAnsi" w:hAnsiTheme="majorHAnsi" w:cstheme="majorHAnsi"/>
          <w:sz w:val="24"/>
          <w:szCs w:val="24"/>
        </w:rPr>
        <w:t xml:space="preserve"> and heating oil soared 11.71%.</w:t>
      </w:r>
      <w:r w:rsidRPr="003908AF">
        <w:rPr>
          <w:rStyle w:val="st"/>
          <w:rFonts w:asciiTheme="majorHAnsi" w:hAnsiTheme="majorHAnsi" w:cstheme="majorHAnsi"/>
          <w:sz w:val="24"/>
          <w:szCs w:val="24"/>
          <w:vertAlign w:val="superscript"/>
        </w:rPr>
        <w:t>15</w:t>
      </w:r>
      <w:r w:rsidRPr="003908AF">
        <w:rPr>
          <w:rStyle w:val="st"/>
          <w:rFonts w:asciiTheme="majorHAnsi" w:hAnsiTheme="majorHAnsi" w:cstheme="majorHAnsi"/>
          <w:sz w:val="24"/>
          <w:szCs w:val="24"/>
        </w:rPr>
        <w:t xml:space="preserve"> </w:t>
      </w:r>
    </w:p>
    <w:p w:rsidR="003908AF" w:rsidRPr="003908AF" w:rsidRDefault="007F3254" w:rsidP="0039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Style w:val="st"/>
          <w:rFonts w:asciiTheme="majorHAnsi" w:hAnsiTheme="majorHAnsi" w:cstheme="majorHAnsi"/>
          <w:sz w:val="24"/>
          <w:szCs w:val="24"/>
        </w:rPr>
      </w:pPr>
    </w:p>
    <w:p w:rsidR="00FC791D" w:rsidRPr="00374E50" w:rsidRDefault="00F95CF1" w:rsidP="0039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HAnsi"/>
          <w:sz w:val="24"/>
          <w:szCs w:val="24"/>
        </w:rPr>
      </w:pPr>
      <w:r w:rsidRPr="003908AF">
        <w:rPr>
          <w:rStyle w:val="st"/>
          <w:rFonts w:asciiTheme="majorHAnsi" w:hAnsiTheme="majorHAnsi" w:cstheme="majorHAnsi"/>
          <w:sz w:val="24"/>
          <w:szCs w:val="24"/>
        </w:rPr>
        <w:t xml:space="preserve">Among the softs, while </w:t>
      </w:r>
      <w:r w:rsidRPr="00374E50">
        <w:rPr>
          <w:rFonts w:asciiTheme="majorHAnsi" w:eastAsia="Times New Roman" w:hAnsiTheme="majorHAnsi" w:cstheme="majorHAnsi"/>
          <w:sz w:val="24"/>
          <w:szCs w:val="24"/>
        </w:rPr>
        <w:t xml:space="preserve">cocoa </w:t>
      </w:r>
      <w:r w:rsidRPr="003908AF">
        <w:rPr>
          <w:rFonts w:asciiTheme="majorHAnsi" w:eastAsia="Times New Roman" w:hAnsiTheme="majorHAnsi" w:cstheme="majorHAnsi"/>
          <w:sz w:val="24"/>
          <w:szCs w:val="24"/>
        </w:rPr>
        <w:t>took a</w:t>
      </w:r>
      <w:r w:rsidRPr="00374E50">
        <w:rPr>
          <w:rFonts w:asciiTheme="majorHAnsi" w:eastAsia="Times New Roman" w:hAnsiTheme="majorHAnsi" w:cstheme="majorHAnsi"/>
          <w:sz w:val="24"/>
          <w:szCs w:val="24"/>
        </w:rPr>
        <w:t xml:space="preserve"> 10.50%</w:t>
      </w:r>
      <w:r w:rsidRPr="003908AF">
        <w:rPr>
          <w:rFonts w:asciiTheme="majorHAnsi" w:eastAsia="Times New Roman" w:hAnsiTheme="majorHAnsi" w:cstheme="majorHAnsi"/>
          <w:sz w:val="24"/>
          <w:szCs w:val="24"/>
        </w:rPr>
        <w:t xml:space="preserve"> drop, other major crops rose. S</w:t>
      </w:r>
      <w:r w:rsidRPr="00374E50">
        <w:rPr>
          <w:rFonts w:asciiTheme="majorHAnsi" w:eastAsia="Times New Roman" w:hAnsiTheme="majorHAnsi" w:cstheme="majorHAnsi"/>
          <w:sz w:val="24"/>
          <w:szCs w:val="24"/>
        </w:rPr>
        <w:t>ugar</w:t>
      </w:r>
      <w:r w:rsidRPr="003908AF">
        <w:rPr>
          <w:rFonts w:asciiTheme="majorHAnsi" w:eastAsia="Times New Roman" w:hAnsiTheme="majorHAnsi" w:cstheme="majorHAnsi"/>
          <w:sz w:val="24"/>
          <w:szCs w:val="24"/>
        </w:rPr>
        <w:t xml:space="preserve"> gained</w:t>
      </w:r>
      <w:r w:rsidRPr="00374E50">
        <w:rPr>
          <w:rFonts w:asciiTheme="majorHAnsi" w:eastAsia="Times New Roman" w:hAnsiTheme="majorHAnsi" w:cstheme="majorHAnsi"/>
          <w:sz w:val="24"/>
          <w:szCs w:val="24"/>
        </w:rPr>
        <w:t xml:space="preserve"> 4.16%</w:t>
      </w:r>
      <w:r>
        <w:rPr>
          <w:rFonts w:asciiTheme="majorHAnsi" w:eastAsia="Times New Roman" w:hAnsiTheme="majorHAnsi" w:cstheme="majorHAnsi"/>
          <w:sz w:val="24"/>
          <w:szCs w:val="24"/>
        </w:rPr>
        <w:t xml:space="preserve">; </w:t>
      </w:r>
      <w:r w:rsidRPr="003908AF">
        <w:rPr>
          <w:rFonts w:asciiTheme="majorHAnsi" w:eastAsia="Times New Roman" w:hAnsiTheme="majorHAnsi" w:cstheme="majorHAnsi"/>
          <w:sz w:val="24"/>
          <w:szCs w:val="24"/>
        </w:rPr>
        <w:t>soybeans</w:t>
      </w:r>
      <w:r>
        <w:rPr>
          <w:rFonts w:asciiTheme="majorHAnsi" w:eastAsia="Times New Roman" w:hAnsiTheme="majorHAnsi" w:cstheme="majorHAnsi"/>
          <w:sz w:val="24"/>
          <w:szCs w:val="24"/>
        </w:rPr>
        <w:t>,</w:t>
      </w:r>
      <w:r w:rsidRPr="003908AF">
        <w:rPr>
          <w:rFonts w:asciiTheme="majorHAnsi" w:eastAsia="Times New Roman" w:hAnsiTheme="majorHAnsi" w:cstheme="majorHAnsi"/>
          <w:sz w:val="24"/>
          <w:szCs w:val="24"/>
        </w:rPr>
        <w:t xml:space="preserve"> 3.83%</w:t>
      </w:r>
      <w:r>
        <w:rPr>
          <w:rFonts w:asciiTheme="majorHAnsi" w:eastAsia="Times New Roman" w:hAnsiTheme="majorHAnsi" w:cstheme="majorHAnsi"/>
          <w:sz w:val="24"/>
          <w:szCs w:val="24"/>
        </w:rPr>
        <w:t xml:space="preserve">; </w:t>
      </w:r>
      <w:r w:rsidRPr="003908AF">
        <w:rPr>
          <w:rFonts w:asciiTheme="majorHAnsi" w:eastAsia="Times New Roman" w:hAnsiTheme="majorHAnsi" w:cstheme="majorHAnsi"/>
          <w:sz w:val="24"/>
          <w:szCs w:val="24"/>
        </w:rPr>
        <w:t>cotton</w:t>
      </w:r>
      <w:r>
        <w:rPr>
          <w:rFonts w:asciiTheme="majorHAnsi" w:eastAsia="Times New Roman" w:hAnsiTheme="majorHAnsi" w:cstheme="majorHAnsi"/>
          <w:sz w:val="24"/>
          <w:szCs w:val="24"/>
        </w:rPr>
        <w:t>,</w:t>
      </w:r>
      <w:r w:rsidRPr="003908AF">
        <w:rPr>
          <w:rFonts w:asciiTheme="majorHAnsi" w:eastAsia="Times New Roman" w:hAnsiTheme="majorHAnsi" w:cstheme="majorHAnsi"/>
          <w:sz w:val="24"/>
          <w:szCs w:val="24"/>
        </w:rPr>
        <w:t xml:space="preserve"> 2.99%</w:t>
      </w:r>
      <w:r>
        <w:rPr>
          <w:rFonts w:asciiTheme="majorHAnsi" w:eastAsia="Times New Roman" w:hAnsiTheme="majorHAnsi" w:cstheme="majorHAnsi"/>
          <w:sz w:val="24"/>
          <w:szCs w:val="24"/>
        </w:rPr>
        <w:t>;</w:t>
      </w:r>
      <w:r w:rsidRPr="003908AF">
        <w:rPr>
          <w:rFonts w:asciiTheme="majorHAnsi" w:eastAsia="Times New Roman" w:hAnsiTheme="majorHAnsi" w:cstheme="majorHAnsi"/>
          <w:sz w:val="24"/>
          <w:szCs w:val="24"/>
        </w:rPr>
        <w:t xml:space="preserve"> wheat</w:t>
      </w:r>
      <w:r>
        <w:rPr>
          <w:rFonts w:asciiTheme="majorHAnsi" w:eastAsia="Times New Roman" w:hAnsiTheme="majorHAnsi" w:cstheme="majorHAnsi"/>
          <w:sz w:val="24"/>
          <w:szCs w:val="24"/>
        </w:rPr>
        <w:t>,</w:t>
      </w:r>
      <w:r w:rsidRPr="003908AF">
        <w:rPr>
          <w:rFonts w:asciiTheme="majorHAnsi" w:eastAsia="Times New Roman" w:hAnsiTheme="majorHAnsi" w:cstheme="majorHAnsi"/>
          <w:sz w:val="24"/>
          <w:szCs w:val="24"/>
        </w:rPr>
        <w:t xml:space="preserve"> 2.68%</w:t>
      </w:r>
      <w:r>
        <w:rPr>
          <w:rFonts w:asciiTheme="majorHAnsi" w:eastAsia="Times New Roman" w:hAnsiTheme="majorHAnsi" w:cstheme="majorHAnsi"/>
          <w:sz w:val="24"/>
          <w:szCs w:val="24"/>
        </w:rPr>
        <w:t xml:space="preserve">; </w:t>
      </w:r>
      <w:r w:rsidRPr="003908AF">
        <w:rPr>
          <w:rFonts w:asciiTheme="majorHAnsi" w:eastAsia="Times New Roman" w:hAnsiTheme="majorHAnsi" w:cstheme="majorHAnsi"/>
          <w:sz w:val="24"/>
          <w:szCs w:val="24"/>
        </w:rPr>
        <w:t>corn</w:t>
      </w:r>
      <w:r>
        <w:rPr>
          <w:rFonts w:asciiTheme="majorHAnsi" w:eastAsia="Times New Roman" w:hAnsiTheme="majorHAnsi" w:cstheme="majorHAnsi"/>
          <w:sz w:val="24"/>
          <w:szCs w:val="24"/>
        </w:rPr>
        <w:t>,</w:t>
      </w:r>
      <w:r w:rsidRPr="003908AF">
        <w:rPr>
          <w:rFonts w:asciiTheme="majorHAnsi" w:eastAsia="Times New Roman" w:hAnsiTheme="majorHAnsi" w:cstheme="majorHAnsi"/>
          <w:sz w:val="24"/>
          <w:szCs w:val="24"/>
        </w:rPr>
        <w:t xml:space="preserve"> 0.47%</w:t>
      </w:r>
      <w:r>
        <w:rPr>
          <w:rFonts w:asciiTheme="majorHAnsi" w:eastAsia="Times New Roman" w:hAnsiTheme="majorHAnsi" w:cstheme="majorHAnsi"/>
          <w:sz w:val="24"/>
          <w:szCs w:val="24"/>
        </w:rPr>
        <w:t>;</w:t>
      </w:r>
      <w:r w:rsidRPr="003908A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c</w:t>
      </w:r>
      <w:r w:rsidRPr="003908AF">
        <w:rPr>
          <w:rFonts w:asciiTheme="majorHAnsi" w:eastAsia="Times New Roman" w:hAnsiTheme="majorHAnsi" w:cstheme="majorHAnsi"/>
          <w:sz w:val="24"/>
          <w:szCs w:val="24"/>
        </w:rPr>
        <w:t>offee</w:t>
      </w:r>
      <w:r>
        <w:rPr>
          <w:rFonts w:asciiTheme="majorHAnsi" w:eastAsia="Times New Roman" w:hAnsiTheme="majorHAnsi" w:cstheme="majorHAnsi"/>
          <w:sz w:val="24"/>
          <w:szCs w:val="24"/>
        </w:rPr>
        <w:t>,</w:t>
      </w:r>
      <w:r w:rsidRPr="003908AF">
        <w:rPr>
          <w:rFonts w:asciiTheme="majorHAnsi" w:eastAsia="Times New Roman" w:hAnsiTheme="majorHAnsi" w:cstheme="majorHAnsi"/>
          <w:sz w:val="24"/>
          <w:szCs w:val="24"/>
        </w:rPr>
        <w:t xml:space="preserve"> 0.34%. Copper led the key metals, rising 5.75%. Platinum advanced 4.35%, and silver and gold respectively added 4.05% </w:t>
      </w:r>
      <w:r w:rsidRPr="003908AF">
        <w:rPr>
          <w:rFonts w:asciiTheme="majorHAnsi" w:eastAsia="Times New Roman" w:hAnsiTheme="majorHAnsi" w:cstheme="majorHAnsi"/>
          <w:sz w:val="24"/>
          <w:szCs w:val="24"/>
        </w:rPr>
        <w:lastRenderedPageBreak/>
        <w:t xml:space="preserve">and 3.03%. Gold ended the month at </w:t>
      </w:r>
      <w:r w:rsidRPr="00374E50">
        <w:rPr>
          <w:rFonts w:asciiTheme="majorHAnsi" w:eastAsia="Times New Roman" w:hAnsiTheme="majorHAnsi" w:cstheme="majorHAnsi"/>
          <w:sz w:val="24"/>
          <w:szCs w:val="24"/>
        </w:rPr>
        <w:t>$1,319.50 on the COMEX</w:t>
      </w:r>
      <w:r>
        <w:rPr>
          <w:rFonts w:asciiTheme="majorHAnsi" w:eastAsia="Times New Roman" w:hAnsiTheme="majorHAnsi" w:cstheme="majorHAnsi"/>
          <w:sz w:val="24"/>
          <w:szCs w:val="24"/>
        </w:rPr>
        <w:t xml:space="preserve">; </w:t>
      </w:r>
      <w:r w:rsidRPr="00374E50">
        <w:rPr>
          <w:rFonts w:asciiTheme="majorHAnsi" w:eastAsia="Times New Roman" w:hAnsiTheme="majorHAnsi" w:cstheme="majorHAnsi"/>
          <w:sz w:val="24"/>
          <w:szCs w:val="24"/>
        </w:rPr>
        <w:t>silver</w:t>
      </w:r>
      <w:r>
        <w:rPr>
          <w:rFonts w:asciiTheme="majorHAnsi" w:eastAsia="Times New Roman" w:hAnsiTheme="majorHAnsi" w:cstheme="majorHAnsi"/>
          <w:sz w:val="24"/>
          <w:szCs w:val="24"/>
        </w:rPr>
        <w:t>,</w:t>
      </w:r>
      <w:r w:rsidRPr="00374E50">
        <w:rPr>
          <w:rFonts w:asciiTheme="majorHAnsi" w:eastAsia="Times New Roman" w:hAnsiTheme="majorHAnsi" w:cstheme="majorHAnsi"/>
          <w:sz w:val="24"/>
          <w:szCs w:val="24"/>
        </w:rPr>
        <w:t xml:space="preserve"> at $16.06</w:t>
      </w:r>
      <w:r w:rsidRPr="003908AF">
        <w:rPr>
          <w:rFonts w:asciiTheme="majorHAnsi" w:eastAsia="Times New Roman" w:hAnsiTheme="majorHAnsi" w:cstheme="majorHAnsi"/>
          <w:sz w:val="24"/>
          <w:szCs w:val="24"/>
        </w:rPr>
        <w:t>. The U.S. Dollar Index lost 0.80% in January.</w:t>
      </w:r>
      <w:r w:rsidRPr="003908AF">
        <w:rPr>
          <w:rFonts w:asciiTheme="majorHAnsi" w:eastAsia="Times New Roman" w:hAnsiTheme="majorHAnsi" w:cstheme="majorHAnsi"/>
          <w:sz w:val="24"/>
          <w:szCs w:val="24"/>
          <w:vertAlign w:val="superscript"/>
        </w:rPr>
        <w:t>15,16</w:t>
      </w:r>
    </w:p>
    <w:p w:rsidR="003908AF" w:rsidRPr="00DD38C0" w:rsidRDefault="007F3254" w:rsidP="003908AF">
      <w:pPr>
        <w:spacing w:line="276" w:lineRule="auto"/>
        <w:jc w:val="both"/>
        <w:rPr>
          <w:rFonts w:asciiTheme="majorHAnsi" w:hAnsiTheme="majorHAnsi"/>
          <w:sz w:val="6"/>
          <w:szCs w:val="24"/>
        </w:rPr>
      </w:pPr>
    </w:p>
    <w:p w:rsidR="002405DE" w:rsidRPr="00775662" w:rsidRDefault="00F95CF1"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E213AF" w:rsidRPr="00FF3D03" w:rsidRDefault="00F95CF1" w:rsidP="00512529">
      <w:pPr>
        <w:pStyle w:val="PlainText"/>
        <w:spacing w:after="160" w:line="276" w:lineRule="auto"/>
        <w:jc w:val="both"/>
        <w:rPr>
          <w:rStyle w:val="st"/>
          <w:rFonts w:asciiTheme="majorHAnsi" w:hAnsiTheme="majorHAnsi"/>
          <w:sz w:val="24"/>
          <w:szCs w:val="24"/>
        </w:rPr>
      </w:pPr>
      <w:r>
        <w:rPr>
          <w:rStyle w:val="st"/>
          <w:rFonts w:asciiTheme="majorHAnsi" w:hAnsiTheme="majorHAnsi"/>
          <w:sz w:val="24"/>
          <w:szCs w:val="24"/>
        </w:rPr>
        <w:t xml:space="preserve">First, the good news. </w:t>
      </w:r>
      <w:r w:rsidRPr="00CC7D79">
        <w:rPr>
          <w:rStyle w:val="st"/>
          <w:rFonts w:asciiTheme="majorHAnsi" w:hAnsiTheme="majorHAnsi"/>
          <w:sz w:val="24"/>
          <w:szCs w:val="24"/>
        </w:rPr>
        <w:t>January brought a significant dip in mortgage rates. In Freddie Mac’s last Primary Mortgage Market Survey of 2018 (December 27), a conventional home loan carried 4.55% interest on average. By January 31, that average interest rate had declined to 4.46%. The trend carried over to 15-year</w:t>
      </w:r>
      <w:r>
        <w:rPr>
          <w:rStyle w:val="st"/>
          <w:rFonts w:asciiTheme="majorHAnsi" w:hAnsiTheme="majorHAnsi"/>
          <w:sz w:val="24"/>
          <w:szCs w:val="24"/>
        </w:rPr>
        <w:t>,</w:t>
      </w:r>
      <w:r w:rsidRPr="00CC7D79">
        <w:rPr>
          <w:rStyle w:val="st"/>
          <w:rFonts w:asciiTheme="majorHAnsi" w:hAnsiTheme="majorHAnsi"/>
          <w:sz w:val="24"/>
          <w:szCs w:val="24"/>
        </w:rPr>
        <w:t xml:space="preserve"> fixed rate loans (4.01% to 3.89%) and 5/1-year</w:t>
      </w:r>
      <w:r>
        <w:rPr>
          <w:rStyle w:val="st"/>
          <w:rFonts w:asciiTheme="majorHAnsi" w:hAnsiTheme="majorHAnsi"/>
          <w:sz w:val="24"/>
          <w:szCs w:val="24"/>
        </w:rPr>
        <w:t>,</w:t>
      </w:r>
      <w:r w:rsidRPr="00CC7D79">
        <w:rPr>
          <w:rStyle w:val="st"/>
          <w:rFonts w:asciiTheme="majorHAnsi" w:hAnsiTheme="majorHAnsi"/>
          <w:sz w:val="24"/>
          <w:szCs w:val="24"/>
        </w:rPr>
        <w:t xml:space="preserve"> adjustable loans (4.00% to 3.96%)</w:t>
      </w:r>
      <w:r w:rsidRPr="00FF3D03">
        <w:rPr>
          <w:rStyle w:val="st"/>
          <w:rFonts w:asciiTheme="majorHAnsi" w:hAnsiTheme="majorHAnsi"/>
          <w:sz w:val="24"/>
          <w:szCs w:val="24"/>
        </w:rPr>
        <w:t>.</w:t>
      </w:r>
      <w:r w:rsidRPr="00FF3D03">
        <w:rPr>
          <w:rStyle w:val="st"/>
          <w:rFonts w:asciiTheme="majorHAnsi" w:hAnsiTheme="majorHAnsi"/>
          <w:sz w:val="24"/>
          <w:szCs w:val="24"/>
          <w:vertAlign w:val="superscript"/>
        </w:rPr>
        <w:t>17,18</w:t>
      </w:r>
    </w:p>
    <w:p w:rsidR="00F36E20" w:rsidRPr="00FF3D03" w:rsidRDefault="00F95CF1" w:rsidP="00512529">
      <w:pPr>
        <w:spacing w:line="276" w:lineRule="auto"/>
        <w:jc w:val="both"/>
        <w:rPr>
          <w:rStyle w:val="st"/>
          <w:rFonts w:asciiTheme="majorHAnsi" w:hAnsiTheme="majorHAnsi"/>
          <w:sz w:val="24"/>
          <w:szCs w:val="24"/>
          <w:vertAlign w:val="superscript"/>
        </w:rPr>
      </w:pPr>
      <w:r w:rsidRPr="00FF3D03">
        <w:rPr>
          <w:rStyle w:val="st"/>
          <w:rFonts w:asciiTheme="majorHAnsi" w:hAnsiTheme="majorHAnsi"/>
          <w:sz w:val="24"/>
          <w:szCs w:val="24"/>
        </w:rPr>
        <w:t>Additionally, delayed new home sales data from the Census Bureau showed a 17.0% jump in November to an 8-month high. (The Bureau’s report on January housing starts is still pending as a result of the shutdown.)</w:t>
      </w:r>
      <w:r w:rsidRPr="00FF3D03">
        <w:rPr>
          <w:rStyle w:val="st"/>
          <w:rFonts w:asciiTheme="majorHAnsi" w:hAnsiTheme="majorHAnsi"/>
          <w:sz w:val="24"/>
          <w:szCs w:val="24"/>
          <w:vertAlign w:val="superscript"/>
        </w:rPr>
        <w:t>19</w:t>
      </w:r>
    </w:p>
    <w:p w:rsidR="000E566E" w:rsidRPr="00FF3D03" w:rsidRDefault="00F95CF1" w:rsidP="00512529">
      <w:pPr>
        <w:spacing w:line="276" w:lineRule="auto"/>
        <w:jc w:val="both"/>
        <w:rPr>
          <w:rStyle w:val="st"/>
          <w:rFonts w:asciiTheme="majorHAnsi" w:hAnsiTheme="majorHAnsi"/>
          <w:sz w:val="24"/>
          <w:szCs w:val="24"/>
        </w:rPr>
      </w:pPr>
      <w:r w:rsidRPr="00FF3D03">
        <w:rPr>
          <w:rStyle w:val="st"/>
          <w:rFonts w:asciiTheme="majorHAnsi" w:hAnsiTheme="majorHAnsi"/>
          <w:sz w:val="24"/>
          <w:szCs w:val="24"/>
        </w:rPr>
        <w:t>Now, the bad news: existing home sales slowed. The National Association of Realtors announced that resales were down 6.4% month-over-month in December</w:t>
      </w:r>
      <w:r>
        <w:rPr>
          <w:rStyle w:val="st"/>
          <w:rFonts w:asciiTheme="majorHAnsi" w:hAnsiTheme="majorHAnsi"/>
          <w:sz w:val="24"/>
          <w:szCs w:val="24"/>
        </w:rPr>
        <w:t>,</w:t>
      </w:r>
      <w:r w:rsidRPr="00FF3D03">
        <w:rPr>
          <w:rStyle w:val="st"/>
          <w:rFonts w:asciiTheme="majorHAnsi" w:hAnsiTheme="majorHAnsi"/>
          <w:sz w:val="24"/>
          <w:szCs w:val="24"/>
        </w:rPr>
        <w:t xml:space="preserve"> after improving 2.1% in November. </w:t>
      </w:r>
      <w:r>
        <w:rPr>
          <w:rStyle w:val="st"/>
          <w:rFonts w:asciiTheme="majorHAnsi" w:hAnsiTheme="majorHAnsi"/>
          <w:sz w:val="24"/>
          <w:szCs w:val="24"/>
        </w:rPr>
        <w:t>In 2018, e</w:t>
      </w:r>
      <w:r w:rsidRPr="00FF3D03">
        <w:rPr>
          <w:rStyle w:val="st"/>
          <w:rFonts w:asciiTheme="majorHAnsi" w:hAnsiTheme="majorHAnsi"/>
          <w:sz w:val="24"/>
          <w:szCs w:val="24"/>
        </w:rPr>
        <w:t>xisting home sales lagged 3.1% behind their 2017 pace; last year was the poorest year for home buying since 2015.</w:t>
      </w:r>
      <w:r w:rsidRPr="00FF3D03">
        <w:rPr>
          <w:rStyle w:val="st"/>
          <w:rFonts w:asciiTheme="majorHAnsi" w:hAnsiTheme="majorHAnsi"/>
          <w:sz w:val="24"/>
          <w:szCs w:val="24"/>
          <w:vertAlign w:val="superscript"/>
        </w:rPr>
        <w:t>6,20</w:t>
      </w:r>
    </w:p>
    <w:p w:rsidR="00775662" w:rsidRPr="00FF3D03" w:rsidRDefault="00F95CF1" w:rsidP="00512529">
      <w:pPr>
        <w:spacing w:line="276" w:lineRule="auto"/>
        <w:jc w:val="both"/>
        <w:rPr>
          <w:rStyle w:val="st"/>
          <w:rFonts w:asciiTheme="majorHAnsi" w:hAnsiTheme="majorHAnsi"/>
          <w:sz w:val="24"/>
          <w:szCs w:val="24"/>
        </w:rPr>
      </w:pPr>
      <w:r w:rsidRPr="00FF3D03">
        <w:rPr>
          <w:rStyle w:val="st"/>
          <w:rFonts w:asciiTheme="majorHAnsi" w:hAnsiTheme="majorHAnsi"/>
          <w:sz w:val="24"/>
          <w:szCs w:val="24"/>
        </w:rPr>
        <w:t>In other real estate news, the 20-city composite S&amp;P CoreLogic Case-Shiller home price index showed 4.7% annual appreciation in its latest edition (November), which was the slimmest gain in almost four years. The yearly advance had been 5.0% a month earlier. The NAR’s pending home sales index, which measures monthly housing contract activity, fell 2.2% to 99.0 in December; that was its worst reading since April 2014.</w:t>
      </w:r>
      <w:r w:rsidRPr="00FF3D03">
        <w:rPr>
          <w:rStyle w:val="st"/>
          <w:rFonts w:asciiTheme="majorHAnsi" w:hAnsiTheme="majorHAnsi"/>
          <w:sz w:val="24"/>
          <w:szCs w:val="24"/>
          <w:vertAlign w:val="superscript"/>
        </w:rPr>
        <w:t>5,20</w:t>
      </w:r>
    </w:p>
    <w:p w:rsidR="00E24345" w:rsidRPr="00DD38C0" w:rsidRDefault="007F3254" w:rsidP="00EE6BF2">
      <w:pPr>
        <w:spacing w:line="276" w:lineRule="auto"/>
        <w:rPr>
          <w:rStyle w:val="st"/>
          <w:rFonts w:asciiTheme="majorHAnsi" w:hAnsiTheme="majorHAnsi"/>
          <w:sz w:val="4"/>
        </w:rPr>
      </w:pPr>
    </w:p>
    <w:p w:rsidR="006D5A63" w:rsidRDefault="00F95CF1"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7F3254" w:rsidP="00EE6BF2">
      <w:pPr>
        <w:spacing w:line="276" w:lineRule="auto"/>
        <w:jc w:val="center"/>
        <w:rPr>
          <w:rStyle w:val="st"/>
          <w:rFonts w:asciiTheme="majorHAnsi" w:hAnsiTheme="majorHAnsi"/>
          <w:color w:val="E88E0A"/>
          <w:sz w:val="4"/>
        </w:rPr>
      </w:pPr>
    </w:p>
    <w:p w:rsidR="006D5A63" w:rsidRPr="00DD38C0" w:rsidRDefault="00F95CF1"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T I P   O F   T H E   M O N T H</w:t>
      </w:r>
      <w:r>
        <w:rPr>
          <w:rStyle w:val="st"/>
          <w:rFonts w:asciiTheme="majorHAnsi" w:hAnsiTheme="majorHAnsi"/>
          <w:color w:val="E88E0A"/>
        </w:rPr>
        <w:br/>
      </w:r>
    </w:p>
    <w:p w:rsidR="006D5A63" w:rsidRDefault="00F95CF1"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1C0444" w:rsidRDefault="00F95CF1"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1C0444">
        <w:rPr>
          <w:rStyle w:val="st"/>
          <w:rFonts w:asciiTheme="majorHAnsi" w:hAnsiTheme="majorHAnsi"/>
          <w:i/>
          <w:sz w:val="28"/>
        </w:rPr>
        <w:t xml:space="preserve">Recent college graduates are certainly challenged to </w:t>
      </w:r>
      <w:r w:rsidRPr="001C0444">
        <w:rPr>
          <w:rStyle w:val="st"/>
          <w:rFonts w:asciiTheme="majorHAnsi" w:hAnsiTheme="majorHAnsi"/>
          <w:b/>
          <w:i/>
          <w:sz w:val="28"/>
        </w:rPr>
        <w:t>save</w:t>
      </w:r>
      <w:r w:rsidRPr="001C0444">
        <w:rPr>
          <w:rStyle w:val="st"/>
          <w:rFonts w:asciiTheme="majorHAnsi" w:hAnsiTheme="majorHAnsi"/>
          <w:i/>
          <w:sz w:val="28"/>
        </w:rPr>
        <w:t xml:space="preserve"> for the future, </w:t>
      </w:r>
      <w:r>
        <w:rPr>
          <w:rStyle w:val="st"/>
          <w:rFonts w:asciiTheme="majorHAnsi" w:hAnsiTheme="majorHAnsi"/>
          <w:i/>
          <w:sz w:val="28"/>
        </w:rPr>
        <w:t xml:space="preserve">what </w:t>
      </w:r>
      <w:r w:rsidRPr="001C0444">
        <w:rPr>
          <w:rStyle w:val="st"/>
          <w:rFonts w:asciiTheme="majorHAnsi" w:hAnsiTheme="majorHAnsi"/>
          <w:i/>
          <w:sz w:val="28"/>
        </w:rPr>
        <w:t xml:space="preserve">with student loans, rent, and entry-level jobs. It can be tough to set anything aside. Still, </w:t>
      </w:r>
      <w:r w:rsidRPr="001C0444">
        <w:rPr>
          <w:rStyle w:val="st"/>
          <w:rFonts w:asciiTheme="majorHAnsi" w:hAnsiTheme="majorHAnsi"/>
          <w:b/>
          <w:i/>
          <w:sz w:val="28"/>
        </w:rPr>
        <w:t>saving and investing something</w:t>
      </w:r>
      <w:r w:rsidRPr="001C0444">
        <w:rPr>
          <w:rStyle w:val="st"/>
          <w:rFonts w:asciiTheme="majorHAnsi" w:hAnsiTheme="majorHAnsi"/>
          <w:i/>
          <w:sz w:val="28"/>
        </w:rPr>
        <w:t xml:space="preserve"> is better than nothing, and the effort must be made. Given the power of compounding over time, </w:t>
      </w:r>
      <w:r w:rsidRPr="001C0444">
        <w:rPr>
          <w:rStyle w:val="st"/>
          <w:rFonts w:asciiTheme="majorHAnsi" w:hAnsiTheme="majorHAnsi"/>
          <w:b/>
          <w:i/>
          <w:sz w:val="28"/>
        </w:rPr>
        <w:t>starting early is smart</w:t>
      </w:r>
      <w:r w:rsidRPr="001C0444">
        <w:rPr>
          <w:rStyle w:val="st"/>
          <w:rFonts w:asciiTheme="majorHAnsi" w:hAnsiTheme="majorHAnsi"/>
          <w:i/>
          <w:sz w:val="28"/>
        </w:rPr>
        <w:t>.</w:t>
      </w:r>
    </w:p>
    <w:p w:rsidR="006D5A63" w:rsidRPr="00DD38C0" w:rsidRDefault="007F3254" w:rsidP="00EE6BF2">
      <w:pPr>
        <w:spacing w:line="276" w:lineRule="auto"/>
        <w:jc w:val="center"/>
        <w:rPr>
          <w:rStyle w:val="st"/>
          <w:rFonts w:asciiTheme="majorHAnsi" w:hAnsiTheme="majorHAnsi"/>
          <w:i/>
          <w:color w:val="E88E0A"/>
          <w:sz w:val="4"/>
        </w:rPr>
      </w:pPr>
    </w:p>
    <w:p w:rsidR="00E24345" w:rsidRDefault="00F95CF1"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7F3254" w:rsidP="00EE6BF2">
      <w:pPr>
        <w:spacing w:line="276" w:lineRule="auto"/>
        <w:rPr>
          <w:rFonts w:asciiTheme="majorHAnsi" w:hAnsiTheme="majorHAnsi"/>
          <w:b/>
          <w:color w:val="E88E0A"/>
          <w:spacing w:val="-2"/>
          <w:sz w:val="8"/>
        </w:rPr>
      </w:pPr>
    </w:p>
    <w:p w:rsidR="00775662" w:rsidRPr="007A5A6C" w:rsidRDefault="00F95CF1" w:rsidP="00EE6BF2">
      <w:pPr>
        <w:spacing w:line="276" w:lineRule="auto"/>
        <w:rPr>
          <w:rFonts w:asciiTheme="majorHAnsi" w:hAnsiTheme="majorHAnsi"/>
          <w:b/>
          <w:spacing w:val="-2"/>
          <w:sz w:val="28"/>
        </w:rPr>
      </w:pPr>
      <w:r>
        <w:rPr>
          <w:rFonts w:asciiTheme="majorHAnsi" w:hAnsiTheme="majorHAnsi"/>
          <w:b/>
          <w:color w:val="3E7BB6"/>
          <w:spacing w:val="-2"/>
          <w:sz w:val="28"/>
        </w:rPr>
        <w:lastRenderedPageBreak/>
        <w:t>LOOKING BACK, LOOKING FORWARD</w:t>
      </w:r>
    </w:p>
    <w:p w:rsidR="00775662" w:rsidRPr="005C362B" w:rsidRDefault="00F95CF1" w:rsidP="00B70920">
      <w:pPr>
        <w:spacing w:line="276" w:lineRule="auto"/>
        <w:rPr>
          <w:rStyle w:val="st"/>
          <w:rFonts w:asciiTheme="majorHAnsi" w:hAnsiTheme="majorHAnsi"/>
          <w:sz w:val="24"/>
        </w:rPr>
      </w:pPr>
      <w:r w:rsidRPr="005C362B">
        <w:rPr>
          <w:rStyle w:val="st"/>
          <w:rFonts w:asciiTheme="majorHAnsi" w:hAnsiTheme="majorHAnsi"/>
          <w:sz w:val="24"/>
        </w:rPr>
        <w:t>Equities got off to a flying start this year. While the big three all gained 7% or better last month, the small caps outran those bullish starts: the Russell 2000 soared 11.19% in January. At the closing bell on January 31, their settlements were: Dow Industrials, 24,999.67; Nasdaq Composite, 7,281.74; S&amp;P 500, 2,704.10; Russell 2000, 1,499.42. Leading the pack among U.S. benchmarks in terms of monthly performance, the PHLX Oil Service Sector index climbed 19.28%. The CBOE VIX declined 34.82% in January, down to 16.57 at the end of the month.</w:t>
      </w:r>
      <w:r w:rsidRPr="005C362B">
        <w:rPr>
          <w:rStyle w:val="st"/>
          <w:rFonts w:asciiTheme="majorHAnsi" w:hAnsiTheme="majorHAnsi"/>
          <w:sz w:val="24"/>
          <w:vertAlign w:val="superscript"/>
        </w:rPr>
        <w:t>1</w:t>
      </w:r>
    </w:p>
    <w:tbl>
      <w:tblPr>
        <w:tblW w:w="4875" w:type="pct"/>
        <w:jc w:val="center"/>
        <w:tblLook w:val="04A0" w:firstRow="1" w:lastRow="0" w:firstColumn="1" w:lastColumn="0" w:noHBand="0" w:noVBand="1"/>
      </w:tblPr>
      <w:tblGrid>
        <w:gridCol w:w="2247"/>
        <w:gridCol w:w="2247"/>
        <w:gridCol w:w="2247"/>
        <w:gridCol w:w="2245"/>
      </w:tblGrid>
      <w:tr w:rsidR="00664625"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F95CF1"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F95CF1"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0050A3" w:rsidRPr="006D5A63" w:rsidRDefault="00F95CF1"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6D5A63" w:rsidRDefault="00F95CF1"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2018</w:t>
            </w:r>
          </w:p>
        </w:tc>
      </w:tr>
      <w:tr w:rsidR="00664625"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D5A63" w:rsidRDefault="00F95CF1"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7.17</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7.17</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-5.63</w:t>
            </w:r>
          </w:p>
        </w:tc>
      </w:tr>
      <w:tr w:rsidR="00664625"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0050A3" w:rsidRPr="006D5A63" w:rsidRDefault="00F95CF1"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9.74</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9.74</w:t>
            </w:r>
          </w:p>
        </w:tc>
        <w:tc>
          <w:tcPr>
            <w:tcW w:w="1249" w:type="pct"/>
            <w:tcBorders>
              <w:top w:val="nil"/>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-3.88</w:t>
            </w:r>
          </w:p>
        </w:tc>
      </w:tr>
      <w:tr w:rsidR="00664625"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0050A3" w:rsidRPr="006D5A63" w:rsidRDefault="00F95CF1"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7.87</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7.87</w:t>
            </w:r>
          </w:p>
        </w:tc>
        <w:tc>
          <w:tcPr>
            <w:tcW w:w="1249" w:type="pct"/>
            <w:tcBorders>
              <w:top w:val="nil"/>
              <w:left w:val="nil"/>
              <w:bottom w:val="single" w:sz="4" w:space="0" w:color="A5A5A5"/>
              <w:right w:val="single" w:sz="4" w:space="0" w:color="A5A5A5"/>
            </w:tcBorders>
            <w:shd w:val="clear" w:color="000000" w:fill="F2F2F2"/>
            <w:vAlign w:val="center"/>
            <w:hideMark/>
          </w:tcPr>
          <w:p w:rsidR="000050A3" w:rsidRPr="00F52707" w:rsidRDefault="00F95CF1" w:rsidP="0020167B">
            <w:pPr>
              <w:spacing w:after="0" w:line="276" w:lineRule="auto"/>
              <w:jc w:val="center"/>
              <w:rPr>
                <w:rFonts w:ascii="Calibri Light" w:eastAsia="Times New Roman" w:hAnsi="Calibri Light" w:cs="Times New Roman"/>
                <w:szCs w:val="20"/>
              </w:rPr>
            </w:pPr>
            <w:r w:rsidRPr="00F52707">
              <w:rPr>
                <w:rFonts w:ascii="Calibri Light" w:eastAsia="Times New Roman" w:hAnsi="Calibri Light" w:cs="Times New Roman"/>
                <w:szCs w:val="20"/>
              </w:rPr>
              <w:t>-6.24</w:t>
            </w:r>
          </w:p>
        </w:tc>
      </w:tr>
      <w:tr w:rsidR="00664625"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7F3254"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7F3254"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7F3254"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7F3254" w:rsidP="0020167B">
            <w:pPr>
              <w:spacing w:after="0" w:line="276" w:lineRule="auto"/>
              <w:jc w:val="center"/>
              <w:rPr>
                <w:rFonts w:ascii="Times New Roman" w:eastAsia="Times New Roman" w:hAnsi="Times New Roman" w:cs="Times New Roman"/>
                <w:szCs w:val="20"/>
              </w:rPr>
            </w:pPr>
          </w:p>
        </w:tc>
      </w:tr>
      <w:tr w:rsidR="00664625"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F95CF1"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TREASURY</w:t>
            </w:r>
          </w:p>
        </w:tc>
        <w:tc>
          <w:tcPr>
            <w:tcW w:w="1250" w:type="pct"/>
            <w:tcBorders>
              <w:top w:val="nil"/>
              <w:left w:val="nil"/>
              <w:bottom w:val="nil"/>
              <w:right w:val="nil"/>
            </w:tcBorders>
            <w:shd w:val="clear" w:color="auto" w:fill="auto"/>
            <w:vAlign w:val="center"/>
            <w:hideMark/>
          </w:tcPr>
          <w:p w:rsidR="000050A3" w:rsidRPr="006D5A63" w:rsidRDefault="00F95CF1"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1/31 RATE</w:t>
            </w:r>
          </w:p>
        </w:tc>
        <w:tc>
          <w:tcPr>
            <w:tcW w:w="1250" w:type="pct"/>
            <w:tcBorders>
              <w:top w:val="nil"/>
              <w:left w:val="nil"/>
              <w:bottom w:val="nil"/>
              <w:right w:val="nil"/>
            </w:tcBorders>
            <w:shd w:val="clear" w:color="auto" w:fill="auto"/>
            <w:vAlign w:val="center"/>
            <w:hideMark/>
          </w:tcPr>
          <w:p w:rsidR="000050A3" w:rsidRPr="006D5A63" w:rsidRDefault="00F95CF1"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F95CF1"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664625"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115FAC" w:rsidRDefault="00F95CF1" w:rsidP="0020167B">
            <w:pPr>
              <w:spacing w:after="0" w:line="276" w:lineRule="auto"/>
              <w:jc w:val="center"/>
              <w:rPr>
                <w:rFonts w:ascii="Calibri Light" w:eastAsia="Times New Roman" w:hAnsi="Calibri Light" w:cs="Times New Roman"/>
                <w:szCs w:val="20"/>
              </w:rPr>
            </w:pPr>
            <w:r w:rsidRPr="00115FAC">
              <w:rPr>
                <w:rFonts w:ascii="Calibri Light" w:eastAsia="Times New Roman" w:hAnsi="Calibri Light" w:cs="Times New Roman"/>
                <w:szCs w:val="20"/>
              </w:rPr>
              <w:t xml:space="preserve">10 YR </w:t>
            </w:r>
            <w:r>
              <w:rPr>
                <w:rFonts w:ascii="Calibri Light" w:eastAsia="Times New Roman" w:hAnsi="Calibri Light" w:cs="Times New Roman"/>
                <w:szCs w:val="20"/>
              </w:rPr>
              <w:t>NOTE</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47025A" w:rsidRDefault="00F95CF1" w:rsidP="0020167B">
            <w:pPr>
              <w:spacing w:after="0" w:line="276" w:lineRule="auto"/>
              <w:jc w:val="center"/>
              <w:rPr>
                <w:rFonts w:ascii="Calibri Light" w:eastAsia="Times New Roman" w:hAnsi="Calibri Light" w:cs="Times New Roman"/>
                <w:color w:val="ED7D31" w:themeColor="accent2"/>
                <w:szCs w:val="20"/>
              </w:rPr>
            </w:pPr>
            <w:r w:rsidRPr="00F52707">
              <w:rPr>
                <w:rFonts w:ascii="Calibri Light" w:eastAsia="Times New Roman" w:hAnsi="Calibri Light" w:cs="Times New Roman"/>
                <w:szCs w:val="20"/>
              </w:rPr>
              <w:t>2.63</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9011B3" w:rsidRDefault="00F95CF1" w:rsidP="0020167B">
            <w:pPr>
              <w:spacing w:after="0" w:line="276" w:lineRule="auto"/>
              <w:jc w:val="center"/>
              <w:rPr>
                <w:rFonts w:ascii="Calibri Light" w:eastAsia="Times New Roman" w:hAnsi="Calibri Light" w:cs="Times New Roman"/>
                <w:szCs w:val="20"/>
              </w:rPr>
            </w:pPr>
            <w:r w:rsidRPr="009011B3">
              <w:rPr>
                <w:rFonts w:ascii="Calibri Light" w:eastAsia="Times New Roman" w:hAnsi="Calibri Light" w:cs="Times New Roman"/>
                <w:szCs w:val="20"/>
              </w:rPr>
              <w:t>2.69</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9011B3" w:rsidRDefault="00F95CF1" w:rsidP="0020167B">
            <w:pPr>
              <w:spacing w:after="0" w:line="276" w:lineRule="auto"/>
              <w:jc w:val="center"/>
              <w:rPr>
                <w:rFonts w:ascii="Calibri Light" w:eastAsia="Times New Roman" w:hAnsi="Calibri Light" w:cs="Times New Roman"/>
                <w:szCs w:val="20"/>
              </w:rPr>
            </w:pPr>
            <w:r w:rsidRPr="009011B3">
              <w:rPr>
                <w:rFonts w:ascii="Calibri Light" w:eastAsia="Times New Roman" w:hAnsi="Calibri Light" w:cs="Times New Roman"/>
                <w:szCs w:val="20"/>
              </w:rPr>
              <w:t>2.72</w:t>
            </w:r>
          </w:p>
        </w:tc>
      </w:tr>
    </w:tbl>
    <w:p w:rsidR="00775662" w:rsidRPr="002D6595" w:rsidRDefault="007F3254" w:rsidP="00EE6BF2">
      <w:pPr>
        <w:spacing w:line="276" w:lineRule="auto"/>
        <w:rPr>
          <w:rStyle w:val="st"/>
          <w:rFonts w:asciiTheme="majorHAnsi" w:hAnsiTheme="majorHAnsi"/>
          <w:color w:val="767171" w:themeColor="background2" w:themeShade="80"/>
          <w:sz w:val="4"/>
        </w:rPr>
      </w:pPr>
      <w:bookmarkStart w:id="2" w:name="_Hlk533682393"/>
    </w:p>
    <w:bookmarkEnd w:id="2"/>
    <w:p w:rsidR="00775662" w:rsidRPr="002D6595" w:rsidRDefault="00F95CF1" w:rsidP="00EE6BF2">
      <w:pPr>
        <w:spacing w:line="276" w:lineRule="auto"/>
        <w:jc w:val="center"/>
        <w:rPr>
          <w:rFonts w:asciiTheme="majorHAnsi" w:hAnsiTheme="majorHAnsi"/>
          <w:color w:val="767171" w:themeColor="background2" w:themeShade="80"/>
          <w:sz w:val="18"/>
          <w:szCs w:val="14"/>
        </w:rPr>
      </w:pPr>
      <w:r w:rsidRPr="002D6595">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wsj</w:t>
      </w:r>
      <w:r w:rsidRPr="002D6595">
        <w:rPr>
          <w:rFonts w:asciiTheme="majorHAnsi" w:hAnsiTheme="majorHAnsi"/>
          <w:color w:val="767171" w:themeColor="background2" w:themeShade="80"/>
          <w:sz w:val="18"/>
          <w:szCs w:val="14"/>
        </w:rPr>
        <w:t>.com</w:t>
      </w:r>
      <w:r w:rsidRPr="00256781">
        <w:rPr>
          <w:rFonts w:asciiTheme="majorHAnsi" w:hAnsiTheme="majorHAnsi"/>
          <w:color w:val="767171" w:themeColor="background2" w:themeShade="80"/>
          <w:sz w:val="18"/>
          <w:szCs w:val="14"/>
        </w:rPr>
        <w:t>, bigcharts.com, treasury.gov - 1/31/1</w:t>
      </w:r>
      <w:r>
        <w:rPr>
          <w:rFonts w:asciiTheme="majorHAnsi" w:hAnsiTheme="majorHAnsi"/>
          <w:color w:val="767171" w:themeColor="background2" w:themeShade="80"/>
          <w:sz w:val="18"/>
          <w:szCs w:val="14"/>
        </w:rPr>
        <w:t>9</w:t>
      </w:r>
      <w:r w:rsidRPr="00256781">
        <w:rPr>
          <w:rFonts w:asciiTheme="majorHAnsi" w:hAnsiTheme="majorHAnsi"/>
          <w:color w:val="767171" w:themeColor="background2" w:themeShade="80"/>
          <w:sz w:val="18"/>
          <w:szCs w:val="14"/>
          <w:vertAlign w:val="superscript"/>
        </w:rPr>
        <w:t>1,21,22</w:t>
      </w:r>
    </w:p>
    <w:p w:rsidR="00775662" w:rsidRDefault="00F95CF1" w:rsidP="00EE6BF2">
      <w:pPr>
        <w:spacing w:line="276" w:lineRule="auto"/>
        <w:jc w:val="center"/>
        <w:rPr>
          <w:rFonts w:asciiTheme="majorHAnsi" w:hAnsiTheme="majorHAnsi" w:cs="Verdana"/>
          <w:iCs/>
          <w:color w:val="646464"/>
          <w:spacing w:val="-4"/>
          <w:sz w:val="18"/>
          <w:szCs w:val="14"/>
        </w:rPr>
      </w:pPr>
      <w:r w:rsidRPr="00DD38C0">
        <w:rPr>
          <w:rFonts w:asciiTheme="majorHAnsi" w:hAnsiTheme="majorHAnsi" w:cs="Verdana"/>
          <w:iCs/>
          <w:color w:val="646464"/>
          <w:spacing w:val="-4"/>
          <w:sz w:val="18"/>
          <w:szCs w:val="14"/>
        </w:rPr>
        <w:t>Indices are unmanaged, do not incur fees or expenses, and cannot be invested into directly. These returns do not include dividends. 10-year TIPS real yield = projected return at maturity given expected inflation.</w:t>
      </w:r>
    </w:p>
    <w:p w:rsidR="002050E2" w:rsidRPr="008D3D97" w:rsidRDefault="007F3254" w:rsidP="00EE6BF2">
      <w:pPr>
        <w:spacing w:line="276" w:lineRule="auto"/>
        <w:jc w:val="center"/>
        <w:rPr>
          <w:rFonts w:asciiTheme="majorHAnsi" w:hAnsiTheme="majorHAnsi" w:cs="Verdana"/>
          <w:iCs/>
          <w:spacing w:val="-4"/>
          <w:sz w:val="18"/>
          <w:szCs w:val="14"/>
        </w:rPr>
      </w:pPr>
    </w:p>
    <w:p w:rsidR="00775662" w:rsidRPr="00DF2380" w:rsidRDefault="00F95CF1" w:rsidP="00FF0042">
      <w:pPr>
        <w:spacing w:line="276" w:lineRule="auto"/>
        <w:jc w:val="both"/>
        <w:rPr>
          <w:rFonts w:asciiTheme="majorHAnsi" w:hAnsiTheme="majorHAnsi"/>
          <w:sz w:val="24"/>
        </w:rPr>
      </w:pPr>
      <w:r w:rsidRPr="00DF2380">
        <w:rPr>
          <w:rStyle w:val="st"/>
          <w:rFonts w:asciiTheme="majorHAnsi" w:hAnsiTheme="majorHAnsi"/>
          <w:sz w:val="24"/>
        </w:rPr>
        <w:t xml:space="preserve">Patient investors sighed with relief at January’s major Wall Street advance. The S&amp;P 500 had not rallied so strongly in January since 1987. It just goes to show that when the bears come out, the bulls are quite capable of coming right back. Going into February, investors have three preoccupations: earnings, the rate of progress in the trade negotiations between the U.S. and China, and the lingering risk of a shutdown in Washington. In the best-case scenario, this month would see a return to business as usual on Wall Street: a leveling out of extreme volatility, a fading memory of December and its anxieties. </w:t>
      </w:r>
      <w:r>
        <w:rPr>
          <w:rStyle w:val="st"/>
          <w:rFonts w:asciiTheme="majorHAnsi" w:hAnsiTheme="majorHAnsi"/>
          <w:sz w:val="24"/>
        </w:rPr>
        <w:t>With luck, maybe</w:t>
      </w:r>
      <w:r w:rsidRPr="00DF2380">
        <w:rPr>
          <w:rStyle w:val="st"/>
          <w:rFonts w:asciiTheme="majorHAnsi" w:hAnsiTheme="majorHAnsi"/>
          <w:sz w:val="24"/>
        </w:rPr>
        <w:t xml:space="preserve"> we will see that this month instead of a retreat inspired by poor quarterly results or sudden headlines.</w:t>
      </w:r>
      <w:r w:rsidRPr="00DF2380">
        <w:rPr>
          <w:rStyle w:val="st"/>
          <w:rFonts w:asciiTheme="majorHAnsi" w:hAnsiTheme="majorHAnsi"/>
          <w:sz w:val="24"/>
          <w:vertAlign w:val="superscript"/>
        </w:rPr>
        <w:t>23</w:t>
      </w:r>
    </w:p>
    <w:p w:rsidR="00552AA9" w:rsidRPr="00DD38C0" w:rsidRDefault="007F3254" w:rsidP="00EE6BF2">
      <w:pPr>
        <w:spacing w:line="276" w:lineRule="auto"/>
        <w:rPr>
          <w:rFonts w:asciiTheme="majorHAnsi" w:hAnsiTheme="majorHAnsi"/>
          <w:color w:val="808080"/>
          <w:spacing w:val="-2"/>
          <w:sz w:val="4"/>
        </w:rPr>
      </w:pPr>
    </w:p>
    <w:p w:rsidR="006D5A63" w:rsidRDefault="00F95CF1"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7F3254" w:rsidP="00EE6BF2">
      <w:pPr>
        <w:spacing w:line="276" w:lineRule="auto"/>
        <w:jc w:val="center"/>
        <w:rPr>
          <w:rStyle w:val="st"/>
          <w:rFonts w:asciiTheme="majorHAnsi" w:hAnsiTheme="majorHAnsi"/>
          <w:color w:val="E88E0A"/>
          <w:sz w:val="4"/>
        </w:rPr>
      </w:pPr>
    </w:p>
    <w:p w:rsidR="006D5A63" w:rsidRPr="00CE13AE" w:rsidRDefault="00F95CF1"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7F3254" w:rsidP="00EE6BF2">
      <w:pPr>
        <w:spacing w:line="276" w:lineRule="auto"/>
        <w:jc w:val="center"/>
        <w:rPr>
          <w:rStyle w:val="st"/>
          <w:rFonts w:asciiTheme="majorHAnsi" w:hAnsiTheme="majorHAnsi"/>
          <w:sz w:val="4"/>
        </w:rPr>
      </w:pPr>
    </w:p>
    <w:p w:rsidR="006D5A63" w:rsidRDefault="00F95CF1"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6C18B5" w:rsidRDefault="00F95CF1" w:rsidP="00EE6BF2">
      <w:pPr>
        <w:spacing w:line="276" w:lineRule="auto"/>
        <w:jc w:val="center"/>
        <w:rPr>
          <w:rStyle w:val="st"/>
          <w:rFonts w:asciiTheme="majorHAnsi" w:hAnsiTheme="majorHAnsi"/>
          <w:i/>
          <w:sz w:val="36"/>
        </w:rPr>
      </w:pPr>
      <w:r w:rsidRPr="006C18B5">
        <w:rPr>
          <w:rStyle w:val="st"/>
          <w:rFonts w:asciiTheme="majorHAnsi" w:hAnsiTheme="majorHAnsi"/>
          <w:i/>
          <w:sz w:val="36"/>
        </w:rPr>
        <w:lastRenderedPageBreak/>
        <w:t>“</w:t>
      </w:r>
      <w:r w:rsidRPr="006C18B5">
        <w:rPr>
          <w:rStyle w:val="st"/>
          <w:rFonts w:asciiTheme="majorHAnsi" w:hAnsiTheme="majorHAnsi"/>
          <w:b/>
          <w:i/>
          <w:sz w:val="36"/>
        </w:rPr>
        <w:t xml:space="preserve">Cherish </w:t>
      </w:r>
      <w:r w:rsidRPr="006C18B5">
        <w:rPr>
          <w:rStyle w:val="st"/>
          <w:rFonts w:asciiTheme="majorHAnsi" w:hAnsiTheme="majorHAnsi"/>
          <w:i/>
          <w:sz w:val="36"/>
        </w:rPr>
        <w:t>all your</w:t>
      </w:r>
      <w:r w:rsidRPr="006C18B5">
        <w:rPr>
          <w:rStyle w:val="st"/>
          <w:rFonts w:asciiTheme="majorHAnsi" w:hAnsiTheme="majorHAnsi"/>
          <w:b/>
          <w:i/>
          <w:sz w:val="36"/>
        </w:rPr>
        <w:t xml:space="preserve"> happy moments</w:t>
      </w:r>
      <w:r w:rsidRPr="006C18B5">
        <w:rPr>
          <w:rStyle w:val="st"/>
          <w:rFonts w:asciiTheme="majorHAnsi" w:hAnsiTheme="majorHAnsi"/>
          <w:i/>
          <w:sz w:val="36"/>
        </w:rPr>
        <w:t>: they make a fine cushion for old age.”</w:t>
      </w:r>
    </w:p>
    <w:p w:rsidR="006D5A63" w:rsidRPr="00825DF7" w:rsidRDefault="00F95CF1" w:rsidP="00EE6BF2">
      <w:pPr>
        <w:spacing w:line="276" w:lineRule="auto"/>
        <w:jc w:val="center"/>
        <w:rPr>
          <w:rStyle w:val="st"/>
          <w:rFonts w:asciiTheme="majorHAnsi" w:hAnsiTheme="majorHAnsi"/>
          <w:caps/>
          <w:color w:val="3E7BB6"/>
          <w:sz w:val="24"/>
        </w:rPr>
      </w:pPr>
      <w:r>
        <w:rPr>
          <w:rStyle w:val="st"/>
          <w:rFonts w:asciiTheme="majorHAnsi" w:hAnsiTheme="majorHAnsi"/>
          <w:i/>
          <w:caps/>
          <w:color w:val="3E7BB6"/>
        </w:rPr>
        <w:t>Christopher morley</w:t>
      </w:r>
    </w:p>
    <w:p w:rsidR="006D5A63" w:rsidRPr="00DD38C0" w:rsidRDefault="007F3254" w:rsidP="00EE6BF2">
      <w:pPr>
        <w:spacing w:line="276" w:lineRule="auto"/>
        <w:jc w:val="center"/>
        <w:rPr>
          <w:rStyle w:val="st"/>
          <w:rFonts w:asciiTheme="majorHAnsi" w:hAnsiTheme="majorHAnsi"/>
          <w:i/>
          <w:color w:val="E88E0A"/>
          <w:sz w:val="4"/>
        </w:rPr>
      </w:pPr>
    </w:p>
    <w:p w:rsidR="00713653" w:rsidRDefault="00F95CF1"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7F3254" w:rsidP="00EE6BF2">
      <w:pPr>
        <w:spacing w:line="276" w:lineRule="auto"/>
        <w:rPr>
          <w:rStyle w:val="st"/>
          <w:rFonts w:asciiTheme="majorHAnsi" w:hAnsiTheme="majorHAnsi"/>
          <w:sz w:val="4"/>
        </w:rPr>
      </w:pPr>
    </w:p>
    <w:p w:rsidR="00775662" w:rsidRPr="004A31CC" w:rsidRDefault="00F95CF1"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47025A" w:rsidRDefault="00F95CF1" w:rsidP="00EE6BF2">
      <w:pPr>
        <w:spacing w:line="276" w:lineRule="auto"/>
        <w:jc w:val="both"/>
        <w:rPr>
          <w:rFonts w:asciiTheme="majorHAnsi" w:hAnsiTheme="majorHAnsi"/>
          <w:color w:val="002060"/>
          <w:spacing w:val="-2"/>
        </w:rPr>
      </w:pPr>
      <w:r w:rsidRPr="00DB0CB5">
        <w:rPr>
          <w:rFonts w:asciiTheme="majorHAnsi" w:hAnsiTheme="majorHAnsi"/>
          <w:spacing w:val="-2"/>
        </w:rPr>
        <w:t>What will investors in</w:t>
      </w:r>
      <w:r w:rsidRPr="00061061">
        <w:rPr>
          <w:rFonts w:asciiTheme="majorHAnsi" w:hAnsiTheme="majorHAnsi"/>
          <w:spacing w:val="-2"/>
        </w:rPr>
        <w:t xml:space="preserve">terpret during the rest of 2019’s shortest month? Besides earnings, they will look at the January Consumer Price Index (2/13), the January Producer Price Index (2/14), the preliminary February University of Michigan </w:t>
      </w:r>
      <w:r w:rsidRPr="00102E7A">
        <w:rPr>
          <w:rFonts w:asciiTheme="majorHAnsi" w:hAnsiTheme="majorHAnsi"/>
          <w:spacing w:val="-2"/>
        </w:rPr>
        <w:t>consumer sentiment index, recent retail sales data, and January industrial output (2/15), minutes from the January Federal Reserve policy meeting a</w:t>
      </w:r>
      <w:r>
        <w:rPr>
          <w:rFonts w:asciiTheme="majorHAnsi" w:hAnsiTheme="majorHAnsi"/>
          <w:spacing w:val="-2"/>
        </w:rPr>
        <w:t>s well as</w:t>
      </w:r>
      <w:r w:rsidRPr="00102E7A">
        <w:rPr>
          <w:rFonts w:asciiTheme="majorHAnsi" w:hAnsiTheme="majorHAnsi"/>
          <w:spacing w:val="-2"/>
        </w:rPr>
        <w:t xml:space="preserve"> new and delayed reports on homebuilding activity (2/20), January existing home sales and leading indicators (2/21), a new Conference Board consumer confidence index, January new home sales, and the December S&amp;P CoreLogic Case-Shiller home price index (2/26), January pending home sales and hard goods orders (2/27), and then</w:t>
      </w:r>
      <w:r>
        <w:rPr>
          <w:rFonts w:asciiTheme="majorHAnsi" w:hAnsiTheme="majorHAnsi"/>
          <w:spacing w:val="-2"/>
        </w:rPr>
        <w:t>,</w:t>
      </w:r>
      <w:r w:rsidRPr="00102E7A">
        <w:rPr>
          <w:rFonts w:asciiTheme="majorHAnsi" w:hAnsiTheme="majorHAnsi"/>
          <w:spacing w:val="-2"/>
        </w:rPr>
        <w:t xml:space="preserve"> an estimate of Q4 growth (2/28). January personal spending data, the January PCE price index</w:t>
      </w:r>
      <w:r>
        <w:rPr>
          <w:rFonts w:asciiTheme="majorHAnsi" w:hAnsiTheme="majorHAnsi"/>
          <w:spacing w:val="-2"/>
        </w:rPr>
        <w:t>,</w:t>
      </w:r>
      <w:r w:rsidRPr="00102E7A">
        <w:rPr>
          <w:rFonts w:asciiTheme="majorHAnsi" w:hAnsiTheme="majorHAnsi"/>
          <w:spacing w:val="-2"/>
        </w:rPr>
        <w:t xml:space="preserve"> and the final February University of Michigan consumer sentiment index </w:t>
      </w:r>
      <w:r>
        <w:rPr>
          <w:rFonts w:asciiTheme="majorHAnsi" w:hAnsiTheme="majorHAnsi"/>
          <w:spacing w:val="-2"/>
        </w:rPr>
        <w:t>are slated to</w:t>
      </w:r>
      <w:r w:rsidRPr="00102E7A">
        <w:rPr>
          <w:rFonts w:asciiTheme="majorHAnsi" w:hAnsiTheme="majorHAnsi"/>
          <w:spacing w:val="-2"/>
        </w:rPr>
        <w:t xml:space="preserve"> appear on March 1.</w:t>
      </w:r>
    </w:p>
    <w:p w:rsidR="00775662" w:rsidRDefault="007F3254" w:rsidP="00EE6BF2">
      <w:pPr>
        <w:spacing w:line="276" w:lineRule="auto"/>
        <w:jc w:val="both"/>
        <w:rPr>
          <w:rStyle w:val="st"/>
          <w:rFonts w:asciiTheme="majorHAnsi" w:hAnsiTheme="majorHAnsi"/>
        </w:rPr>
      </w:pPr>
    </w:p>
    <w:p w:rsidR="006D5A63" w:rsidRDefault="00F95CF1"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7F3254" w:rsidP="00EE6BF2">
      <w:pPr>
        <w:spacing w:line="276" w:lineRule="auto"/>
        <w:jc w:val="center"/>
        <w:rPr>
          <w:rStyle w:val="st"/>
          <w:rFonts w:asciiTheme="majorHAnsi" w:hAnsiTheme="majorHAnsi"/>
          <w:color w:val="E88E0A"/>
          <w:sz w:val="4"/>
        </w:rPr>
      </w:pPr>
    </w:p>
    <w:p w:rsidR="006D5A63" w:rsidRPr="00CE13AE" w:rsidRDefault="00F95CF1"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7F3254" w:rsidP="00EE6BF2">
      <w:pPr>
        <w:spacing w:line="276" w:lineRule="auto"/>
        <w:jc w:val="center"/>
        <w:rPr>
          <w:rStyle w:val="st"/>
          <w:rFonts w:asciiTheme="majorHAnsi" w:hAnsiTheme="majorHAnsi"/>
          <w:sz w:val="4"/>
        </w:rPr>
      </w:pPr>
    </w:p>
    <w:p w:rsidR="006D5A63" w:rsidRDefault="00F95CF1"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9E779D" w:rsidRDefault="00F95CF1" w:rsidP="007C4F03">
      <w:pPr>
        <w:spacing w:line="276" w:lineRule="auto"/>
        <w:jc w:val="center"/>
        <w:rPr>
          <w:rStyle w:val="st"/>
          <w:rFonts w:asciiTheme="majorHAnsi" w:hAnsiTheme="majorHAnsi"/>
          <w:i/>
          <w:sz w:val="36"/>
        </w:rPr>
      </w:pPr>
      <w:bookmarkStart w:id="3" w:name="_Hlk533572087"/>
      <w:r w:rsidRPr="00543A2F">
        <w:rPr>
          <w:rStyle w:val="st"/>
          <w:rFonts w:asciiTheme="majorHAnsi" w:hAnsiTheme="majorHAnsi"/>
          <w:i/>
          <w:sz w:val="36"/>
        </w:rPr>
        <w:t>Many things can make one, it can be of any shape or size, it is created for various reasons, and it can shrink or grow with time. What is it</w:t>
      </w:r>
      <w:r w:rsidRPr="009E779D">
        <w:rPr>
          <w:rStyle w:val="st"/>
          <w:rFonts w:asciiTheme="majorHAnsi" w:hAnsiTheme="majorHAnsi"/>
          <w:i/>
          <w:sz w:val="36"/>
        </w:rPr>
        <w:t>?</w:t>
      </w:r>
    </w:p>
    <w:bookmarkEnd w:id="0"/>
    <w:bookmarkEnd w:id="3"/>
    <w:p w:rsidR="00237981" w:rsidRPr="00DD38C0" w:rsidRDefault="007F3254" w:rsidP="00EE6BF2">
      <w:pPr>
        <w:spacing w:line="276" w:lineRule="auto"/>
        <w:jc w:val="center"/>
        <w:rPr>
          <w:rStyle w:val="st"/>
          <w:rFonts w:asciiTheme="majorHAnsi" w:hAnsiTheme="majorHAnsi"/>
          <w:i/>
          <w:color w:val="A6A6A6" w:themeColor="background1" w:themeShade="A6"/>
          <w:sz w:val="4"/>
        </w:rPr>
      </w:pPr>
    </w:p>
    <w:p w:rsidR="00237981" w:rsidRPr="00DD38C0" w:rsidRDefault="00F95CF1"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B23914">
        <w:rPr>
          <w:rStyle w:val="st"/>
          <w:rFonts w:asciiTheme="majorHAnsi" w:hAnsiTheme="majorHAnsi"/>
          <w:i/>
          <w:color w:val="646464"/>
        </w:rPr>
        <w:t>You can see right through me. Different lights make me strange, and for each one, my size may change. What am I</w:t>
      </w:r>
      <w:r w:rsidRPr="001F3044">
        <w:rPr>
          <w:rStyle w:val="st"/>
          <w:rFonts w:asciiTheme="majorHAnsi" w:hAnsiTheme="majorHAnsi"/>
          <w:i/>
          <w:color w:val="646464"/>
        </w:rPr>
        <w:t>?</w:t>
      </w:r>
    </w:p>
    <w:p w:rsidR="00237981" w:rsidRPr="00DD38C0" w:rsidRDefault="00F95CF1"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 A pupil</w:t>
      </w:r>
      <w:bookmarkEnd w:id="1"/>
      <w:r w:rsidRPr="0006123D">
        <w:rPr>
          <w:rStyle w:val="st"/>
          <w:rFonts w:asciiTheme="majorHAnsi" w:hAnsiTheme="majorHAnsi"/>
          <w:i/>
          <w:color w:val="646464"/>
        </w:rPr>
        <w:t>.</w:t>
      </w:r>
    </w:p>
    <w:p w:rsidR="00237981" w:rsidRPr="00DD38C0" w:rsidRDefault="007F3254" w:rsidP="00EE6BF2">
      <w:pPr>
        <w:spacing w:line="276" w:lineRule="auto"/>
        <w:jc w:val="center"/>
        <w:rPr>
          <w:rStyle w:val="st"/>
          <w:rFonts w:asciiTheme="majorHAnsi" w:hAnsiTheme="majorHAnsi"/>
          <w:i/>
          <w:color w:val="A6A6A6" w:themeColor="background1" w:themeShade="A6"/>
          <w:sz w:val="4"/>
        </w:rPr>
      </w:pPr>
    </w:p>
    <w:p w:rsidR="00237981" w:rsidRDefault="00F95CF1"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7F3254" w:rsidP="00EE6BF2">
      <w:pPr>
        <w:spacing w:line="276" w:lineRule="auto"/>
        <w:rPr>
          <w:rFonts w:asciiTheme="majorHAnsi" w:hAnsiTheme="majorHAnsi"/>
          <w:color w:val="A6A6A6" w:themeColor="background1" w:themeShade="A6"/>
          <w:sz w:val="2"/>
          <w:szCs w:val="20"/>
        </w:rPr>
      </w:pPr>
    </w:p>
    <w:p w:rsidR="006E3EBF" w:rsidRPr="00425944" w:rsidRDefault="00F95CF1" w:rsidP="00EE6BF2">
      <w:pPr>
        <w:spacing w:line="276" w:lineRule="auto"/>
        <w:jc w:val="center"/>
        <w:rPr>
          <w:rFonts w:asciiTheme="majorHAnsi" w:hAnsiTheme="majorHAnsi" w:cs="Times New Roman"/>
          <w:sz w:val="2"/>
          <w:szCs w:val="32"/>
        </w:rPr>
      </w:pPr>
      <w:r>
        <w:rPr>
          <w:rFonts w:asciiTheme="majorHAnsi" w:hAnsiTheme="majorHAnsi" w:cs="Times New Roman"/>
          <w:sz w:val="24"/>
          <w:szCs w:val="32"/>
        </w:rPr>
        <w:lastRenderedPageBreak/>
        <w:br/>
      </w:r>
    </w:p>
    <w:p w:rsidR="00237981" w:rsidRDefault="007F3254" w:rsidP="00EE6BF2">
      <w:pPr>
        <w:spacing w:line="276" w:lineRule="auto"/>
        <w:jc w:val="center"/>
        <w:rPr>
          <w:rFonts w:asciiTheme="majorHAnsi" w:hAnsiTheme="majorHAnsi"/>
          <w:color w:val="A6A6A6" w:themeColor="background1" w:themeShade="A6"/>
          <w:sz w:val="20"/>
          <w:szCs w:val="20"/>
        </w:rPr>
      </w:pPr>
      <w:bookmarkStart w:id="4" w:name="_GoBack"/>
      <w:bookmarkEnd w:id="4"/>
    </w:p>
    <w:p w:rsidR="00EA0505" w:rsidRPr="00DD38C0" w:rsidRDefault="007F3254" w:rsidP="00EE6BF2">
      <w:pPr>
        <w:spacing w:line="276" w:lineRule="auto"/>
        <w:jc w:val="both"/>
        <w:rPr>
          <w:rFonts w:asciiTheme="majorHAnsi" w:hAnsiTheme="majorHAnsi"/>
          <w:color w:val="646464"/>
          <w:sz w:val="2"/>
          <w:szCs w:val="16"/>
        </w:rPr>
      </w:pPr>
    </w:p>
    <w:p w:rsidR="00F95CF1" w:rsidRDefault="00F95CF1" w:rsidP="00EE6BF2">
      <w:pPr>
        <w:widowControl w:val="0"/>
        <w:autoSpaceDE w:val="0"/>
        <w:autoSpaceDN w:val="0"/>
        <w:adjustRightInd w:val="0"/>
        <w:spacing w:line="276" w:lineRule="auto"/>
        <w:jc w:val="both"/>
        <w:rPr>
          <w:rFonts w:asciiTheme="majorHAnsi" w:hAnsiTheme="majorHAnsi"/>
          <w:color w:val="646464"/>
          <w:sz w:val="16"/>
          <w:szCs w:val="16"/>
        </w:rPr>
      </w:pPr>
      <w:r w:rsidRPr="00F95CF1">
        <w:rPr>
          <w:rFonts w:asciiTheme="majorHAnsi" w:hAnsiTheme="majorHAnsi"/>
          <w:color w:val="646464"/>
          <w:sz w:val="16"/>
          <w:szCs w:val="16"/>
        </w:rPr>
        <w:t>Securities offered through Registered Representatives of Cambridge Investment Research, Inc., a broker-dealer, member </w:t>
      </w:r>
      <w:hyperlink r:id="rId9" w:tgtFrame="_blank" w:history="1">
        <w:r w:rsidRPr="00F95CF1">
          <w:rPr>
            <w:rStyle w:val="Hyperlink"/>
            <w:rFonts w:asciiTheme="majorHAnsi" w:hAnsiTheme="majorHAnsi"/>
            <w:sz w:val="16"/>
            <w:szCs w:val="16"/>
          </w:rPr>
          <w:t>FINRA</w:t>
        </w:r>
      </w:hyperlink>
      <w:r w:rsidRPr="00F95CF1">
        <w:rPr>
          <w:rFonts w:asciiTheme="majorHAnsi" w:hAnsiTheme="majorHAnsi"/>
          <w:color w:val="646464"/>
          <w:sz w:val="16"/>
          <w:szCs w:val="16"/>
        </w:rPr>
        <w:t>/</w:t>
      </w:r>
      <w:hyperlink r:id="rId10" w:tgtFrame="_blank" w:history="1">
        <w:r w:rsidRPr="00F95CF1">
          <w:rPr>
            <w:rStyle w:val="Hyperlink"/>
            <w:rFonts w:asciiTheme="majorHAnsi" w:hAnsiTheme="majorHAnsi"/>
            <w:sz w:val="16"/>
            <w:szCs w:val="16"/>
          </w:rPr>
          <w:t>SIPC</w:t>
        </w:r>
      </w:hyperlink>
      <w:r w:rsidRPr="00F95CF1">
        <w:rPr>
          <w:rFonts w:asciiTheme="majorHAnsi" w:hAnsiTheme="majorHAnsi"/>
          <w:color w:val="646464"/>
          <w:sz w:val="16"/>
          <w:szCs w:val="16"/>
        </w:rPr>
        <w:t>. Investment Advisor Representative, Wealth Advisors Network, Inc., a Registered Investment Advisor. Wealth Advisors Network, Inc. and Cambridge are not affiliated.</w:t>
      </w:r>
    </w:p>
    <w:p w:rsidR="00237981" w:rsidRPr="00DD38C0" w:rsidRDefault="00F95CF1"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 xml:space="preserve">This material was prepared by MarketingPro,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more or less than when originally invested.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price-weighted index of 30 actively traded blue-chip stocks. The NASDAQ Composite Index is a market-weighted index of all over-the-counter common stocks traded on the National Association of Securities Dealers Automated Quotation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The Russell 2000 Index measures the performance of the small-cap segment of the 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w:t>
      </w:r>
      <w:r w:rsidRPr="00D34092">
        <w:rPr>
          <w:rFonts w:asciiTheme="majorHAnsi" w:hAnsiTheme="majorHAnsi"/>
          <w:color w:val="646464"/>
          <w:sz w:val="16"/>
          <w:szCs w:val="16"/>
        </w:rPr>
        <w:t xml:space="preserve"> The MICEX 10 Index is an unweighted price index that tracks the ten most liquid Russian stocks listed on MICEX-RTS in Moscow. The IBEX 35 is the benchmark stock market index of the Bolsa de Madrid, Spain’s principal stock exchange. The FTSEurofirst 300 Index comprises the 300 largest companies ranked by market capitalisation in the FTSE Developed Europe Index.</w:t>
      </w:r>
      <w:r>
        <w:rPr>
          <w:rFonts w:asciiTheme="majorHAnsi" w:hAnsiTheme="majorHAnsi"/>
          <w:color w:val="646464"/>
          <w:sz w:val="16"/>
          <w:szCs w:val="16"/>
        </w:rPr>
        <w:t xml:space="preserve"> </w:t>
      </w:r>
      <w:r w:rsidRPr="009B38F7">
        <w:rPr>
          <w:rFonts w:asciiTheme="majorHAnsi" w:hAnsiTheme="majorHAnsi"/>
          <w:color w:val="646464"/>
          <w:sz w:val="16"/>
          <w:szCs w:val="16"/>
        </w:rPr>
        <w:t>The DAX 30 is a Blue-Chip stock market index consisting of the 30 major German companies trading on the Frankfurt Stock Exchange. The CAC-40 Index is a narrow-based, modified capitalization-weighted index of 40 companies listed on the Paris Bourse. The FTSE 100 Index is a share index of the 100 companies listed on the London Stock Exchange with the highest market capitalization</w:t>
      </w:r>
      <w:r>
        <w:rPr>
          <w:rFonts w:asciiTheme="majorHAnsi" w:hAnsiTheme="majorHAnsi"/>
          <w:color w:val="646464"/>
          <w:sz w:val="16"/>
          <w:szCs w:val="16"/>
        </w:rPr>
        <w:t xml:space="preserve">. </w:t>
      </w:r>
      <w:r w:rsidRPr="009B38F7">
        <w:rPr>
          <w:rFonts w:asciiTheme="majorHAnsi" w:hAnsiTheme="majorHAnsi"/>
          <w:color w:val="646464"/>
          <w:sz w:val="16"/>
          <w:szCs w:val="16"/>
        </w:rPr>
        <w:t>The S&amp;P/TSX Composite Index is an index of the stock (equity) prices of the largest companies on the Toronto Stock Exchange (TSX) as measured by market capitalization.</w:t>
      </w:r>
      <w:r>
        <w:rPr>
          <w:rFonts w:asciiTheme="majorHAnsi" w:hAnsiTheme="majorHAnsi"/>
          <w:color w:val="646464"/>
          <w:sz w:val="16"/>
          <w:szCs w:val="16"/>
        </w:rPr>
        <w:t xml:space="preserve"> </w:t>
      </w:r>
      <w:r w:rsidRPr="009B38F7">
        <w:rPr>
          <w:rFonts w:asciiTheme="majorHAnsi" w:hAnsiTheme="majorHAnsi"/>
          <w:color w:val="646464"/>
          <w:sz w:val="16"/>
          <w:szCs w:val="16"/>
        </w:rPr>
        <w:t>The MSCI World Index is a free-float weighted equity index that includes developed world markets and does not include emerging markets. The MSCI Emerging Markets Index is a float-adjusted market capitalization index consisting of indices in more than 25 emerging economies.</w:t>
      </w:r>
      <w:r>
        <w:rPr>
          <w:rFonts w:asciiTheme="majorHAnsi" w:hAnsiTheme="majorHAnsi"/>
          <w:color w:val="646464"/>
          <w:sz w:val="16"/>
          <w:szCs w:val="16"/>
        </w:rPr>
        <w:t xml:space="preserve"> </w:t>
      </w:r>
      <w:r w:rsidRPr="009B38F7">
        <w:rPr>
          <w:rFonts w:asciiTheme="majorHAnsi" w:hAnsiTheme="majorHAnsi"/>
          <w:color w:val="646464"/>
          <w:sz w:val="16"/>
          <w:szCs w:val="16"/>
        </w:rPr>
        <w:t>The Bovespa Index is a gross total return index weighted by traded volume &amp; is comprised of the most liquid stocks traded on the Sao Paulo Stock Exchange. The MERVAL Index (MERcado de VALores, literally Stock Exchange) is the most important index of the Buenos Aires Stock Exchange.</w:t>
      </w:r>
      <w:r>
        <w:rPr>
          <w:rFonts w:asciiTheme="majorHAnsi" w:hAnsiTheme="majorHAnsi"/>
          <w:color w:val="646464"/>
          <w:sz w:val="16"/>
          <w:szCs w:val="16"/>
        </w:rPr>
        <w:t xml:space="preserve"> </w:t>
      </w:r>
      <w:r w:rsidRPr="009B38F7">
        <w:rPr>
          <w:rFonts w:asciiTheme="majorHAnsi" w:hAnsiTheme="majorHAnsi"/>
          <w:color w:val="646464"/>
          <w:sz w:val="16"/>
          <w:szCs w:val="16"/>
        </w:rPr>
        <w:t>The Mexican Stock Exchange, commonly known as Mexican Bolsa, Mexbol, or BMV, is the only stock exchange in Mexico. The Hang Seng Index is a free float-adjusted market capitalization-weighted stock market index that is the main indicator of the overall market performance in Hong Kong.</w:t>
      </w:r>
      <w:r>
        <w:rPr>
          <w:rFonts w:asciiTheme="majorHAnsi" w:hAnsiTheme="majorHAnsi"/>
          <w:color w:val="646464"/>
          <w:sz w:val="16"/>
          <w:szCs w:val="16"/>
        </w:rPr>
        <w:t xml:space="preserve"> </w:t>
      </w:r>
      <w:r w:rsidRPr="009B38F7">
        <w:rPr>
          <w:rFonts w:asciiTheme="majorHAnsi" w:hAnsiTheme="majorHAnsi"/>
          <w:color w:val="646464"/>
          <w:sz w:val="16"/>
          <w:szCs w:val="16"/>
        </w:rPr>
        <w:t>The Korea Composite Stock Price Index or KOSPI is the major stock market index of South Korea, representing all common stocks traded on the Korea Exchange.</w:t>
      </w:r>
      <w:r>
        <w:rPr>
          <w:rFonts w:asciiTheme="majorHAnsi" w:hAnsiTheme="majorHAnsi"/>
          <w:color w:val="646464"/>
          <w:sz w:val="16"/>
          <w:szCs w:val="16"/>
        </w:rPr>
        <w:t xml:space="preserve"> </w:t>
      </w:r>
      <w:r w:rsidRPr="009B38F7">
        <w:rPr>
          <w:rFonts w:asciiTheme="majorHAnsi" w:hAnsiTheme="majorHAnsi"/>
          <w:color w:val="646464"/>
          <w:sz w:val="16"/>
          <w:szCs w:val="16"/>
        </w:rPr>
        <w:t>The All Ordinaries (XAO) is considered a total market barometer for the Australian stock market and contains the 500 largest ASX-listed companies by way of market capitalization. The SSE Composite Index is an index of all stocks (A shares and B shares) that are traded at the Shanghai Stock Exchange.</w:t>
      </w:r>
      <w:r>
        <w:rPr>
          <w:rFonts w:asciiTheme="majorHAnsi" w:hAnsiTheme="majorHAnsi"/>
          <w:color w:val="646464"/>
          <w:sz w:val="16"/>
          <w:szCs w:val="16"/>
        </w:rPr>
        <w:t xml:space="preserve"> </w:t>
      </w:r>
      <w:r w:rsidRPr="009B38F7">
        <w:rPr>
          <w:rFonts w:asciiTheme="majorHAnsi" w:hAnsiTheme="majorHAnsi"/>
          <w:color w:val="646464"/>
          <w:sz w:val="16"/>
          <w:szCs w:val="16"/>
        </w:rPr>
        <w:t>Nikkei 225 (Ticker: ^N225) is a stock market index for the Tokyo Stock Exchange (TSE).  The Nikkei average is the most watched index of Asian stocks.</w:t>
      </w:r>
      <w:r>
        <w:rPr>
          <w:rFonts w:asciiTheme="majorHAnsi" w:hAnsiTheme="majorHAnsi"/>
          <w:color w:val="646464"/>
          <w:sz w:val="16"/>
          <w:szCs w:val="16"/>
        </w:rPr>
        <w:t xml:space="preserve"> </w:t>
      </w:r>
      <w:r w:rsidRPr="009B38F7">
        <w:rPr>
          <w:rFonts w:asciiTheme="majorHAnsi" w:hAnsiTheme="majorHAnsi"/>
          <w:color w:val="646464"/>
          <w:sz w:val="16"/>
          <w:szCs w:val="16"/>
        </w:rPr>
        <w:t xml:space="preserve">The Nifty 50 (NTFE 50) is a well-diversified 50-stock index accounting for 13 sectors of the Indian economy. It is used for a variety of purposes such as benchmarking fund portfolios, index-based derivatives and index funds. The FTSE Bursa Malaysia KLCI Index comprises of the largest 30 companies by full market capitalization on Bursa Malaysia's Main Board. The US Dollar Index measures the performance of the U.S. dollar against a basket of six currencies. </w:t>
      </w:r>
      <w:r w:rsidRPr="009B38F7">
        <w:rPr>
          <w:rFonts w:asciiTheme="majorHAnsi" w:hAnsiTheme="majorHAnsi" w:cs="Arial"/>
          <w:color w:val="646464"/>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F95CF1"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0218D4" w:rsidRPr="000218D4" w:rsidRDefault="00F95CF1" w:rsidP="002D6B4F">
      <w:pPr>
        <w:spacing w:after="0" w:line="240" w:lineRule="auto"/>
        <w:rPr>
          <w:rFonts w:asciiTheme="majorHAnsi" w:hAnsiTheme="majorHAnsi" w:cstheme="majorHAnsi"/>
          <w:color w:val="808080" w:themeColor="background1" w:themeShade="80"/>
          <w:sz w:val="16"/>
          <w:szCs w:val="16"/>
        </w:rPr>
      </w:pPr>
      <w:bookmarkStart w:id="5" w:name="_Hlk520808669"/>
      <w:r>
        <w:rPr>
          <w:rFonts w:asciiTheme="majorHAnsi" w:hAnsiTheme="majorHAnsi" w:cstheme="majorHAnsi"/>
          <w:color w:val="808080" w:themeColor="background1" w:themeShade="80"/>
          <w:sz w:val="16"/>
          <w:szCs w:val="16"/>
        </w:rPr>
        <w:t>1</w:t>
      </w:r>
      <w:r w:rsidRPr="000218D4">
        <w:rPr>
          <w:rFonts w:asciiTheme="majorHAnsi" w:hAnsiTheme="majorHAnsi" w:cstheme="majorHAnsi"/>
          <w:color w:val="808080" w:themeColor="background1" w:themeShade="80"/>
          <w:sz w:val="16"/>
          <w:szCs w:val="16"/>
        </w:rPr>
        <w:t xml:space="preserve"> - markets.wsj.com/us [</w:t>
      </w:r>
      <w:r>
        <w:rPr>
          <w:rFonts w:asciiTheme="majorHAnsi" w:hAnsiTheme="majorHAnsi" w:cstheme="majorHAnsi"/>
          <w:color w:val="808080" w:themeColor="background1" w:themeShade="80"/>
          <w:sz w:val="16"/>
          <w:szCs w:val="16"/>
        </w:rPr>
        <w:t>1/31</w:t>
      </w:r>
      <w:r w:rsidRPr="000218D4">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0218D4">
        <w:rPr>
          <w:rFonts w:asciiTheme="majorHAnsi" w:hAnsiTheme="majorHAnsi" w:cstheme="majorHAnsi"/>
          <w:color w:val="808080" w:themeColor="background1" w:themeShade="80"/>
          <w:sz w:val="16"/>
          <w:szCs w:val="16"/>
        </w:rPr>
        <w:t>]</w:t>
      </w:r>
    </w:p>
    <w:p w:rsidR="003B36EF" w:rsidRPr="000218D4" w:rsidRDefault="00F95CF1" w:rsidP="002D6B4F">
      <w:pPr>
        <w:spacing w:after="0" w:line="240" w:lineRule="auto"/>
        <w:rPr>
          <w:rFonts w:asciiTheme="majorHAnsi" w:hAnsiTheme="majorHAnsi" w:cstheme="majorHAnsi"/>
          <w:color w:val="808080" w:themeColor="background1" w:themeShade="80"/>
          <w:sz w:val="16"/>
          <w:szCs w:val="16"/>
        </w:rPr>
      </w:pPr>
      <w:r w:rsidRPr="000218D4">
        <w:rPr>
          <w:rFonts w:asciiTheme="majorHAnsi" w:hAnsiTheme="majorHAnsi" w:cstheme="majorHAnsi"/>
          <w:color w:val="808080" w:themeColor="background1" w:themeShade="80"/>
          <w:sz w:val="16"/>
          <w:szCs w:val="16"/>
        </w:rPr>
        <w:t xml:space="preserve">2 - </w:t>
      </w:r>
      <w:r w:rsidRPr="00C8667F">
        <w:rPr>
          <w:rFonts w:asciiTheme="majorHAnsi" w:hAnsiTheme="majorHAnsi" w:cstheme="majorHAnsi"/>
          <w:color w:val="808080" w:themeColor="background1" w:themeShade="80"/>
          <w:sz w:val="16"/>
          <w:szCs w:val="16"/>
        </w:rPr>
        <w:t>tinyurl.com/ybuyqd79</w:t>
      </w:r>
      <w:r w:rsidRPr="003B36EF">
        <w:rPr>
          <w:rFonts w:asciiTheme="majorHAnsi" w:hAnsiTheme="majorHAnsi" w:cstheme="majorHAnsi"/>
          <w:color w:val="808080" w:themeColor="background1" w:themeShade="80"/>
          <w:sz w:val="16"/>
          <w:szCs w:val="16"/>
        </w:rPr>
        <w:t xml:space="preserve"> </w:t>
      </w:r>
      <w:r w:rsidRPr="000218D4">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28</w:t>
      </w:r>
      <w:r w:rsidRPr="000218D4">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0218D4">
        <w:rPr>
          <w:rFonts w:asciiTheme="majorHAnsi" w:hAnsiTheme="majorHAnsi" w:cstheme="majorHAnsi"/>
          <w:color w:val="808080" w:themeColor="background1" w:themeShade="80"/>
          <w:sz w:val="16"/>
          <w:szCs w:val="16"/>
        </w:rPr>
        <w:t>]</w:t>
      </w:r>
    </w:p>
    <w:p w:rsidR="000F20BE" w:rsidRPr="000218D4"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3</w:t>
      </w:r>
      <w:r w:rsidRPr="000218D4">
        <w:rPr>
          <w:rFonts w:asciiTheme="majorHAnsi" w:hAnsiTheme="majorHAnsi" w:cstheme="majorHAnsi"/>
          <w:color w:val="808080" w:themeColor="background1" w:themeShade="80"/>
          <w:sz w:val="16"/>
          <w:szCs w:val="16"/>
        </w:rPr>
        <w:t xml:space="preserve"> - </w:t>
      </w:r>
      <w:r w:rsidRPr="00FF2B7E">
        <w:rPr>
          <w:rFonts w:asciiTheme="majorHAnsi" w:hAnsiTheme="majorHAnsi" w:cstheme="majorHAnsi"/>
          <w:color w:val="808080" w:themeColor="background1" w:themeShade="80"/>
          <w:sz w:val="16"/>
          <w:szCs w:val="16"/>
        </w:rPr>
        <w:t xml:space="preserve">nbcnews.com/business/economy/federal-reserve-leaves-interest-rate-unchanged-first-meeting-2019-n964726 </w:t>
      </w:r>
      <w:r w:rsidRPr="000218D4">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30</w:t>
      </w:r>
      <w:r w:rsidRPr="000218D4">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0218D4">
        <w:rPr>
          <w:rFonts w:asciiTheme="majorHAnsi" w:hAnsiTheme="majorHAnsi" w:cstheme="majorHAnsi"/>
          <w:color w:val="808080" w:themeColor="background1" w:themeShade="80"/>
          <w:sz w:val="16"/>
          <w:szCs w:val="16"/>
        </w:rPr>
        <w:t>]</w:t>
      </w:r>
    </w:p>
    <w:p w:rsidR="00BB3952" w:rsidRPr="00EE2EBA" w:rsidRDefault="00F95CF1" w:rsidP="002D6B4F">
      <w:pPr>
        <w:spacing w:after="0" w:line="240" w:lineRule="auto"/>
        <w:rPr>
          <w:rFonts w:asciiTheme="majorHAnsi" w:hAnsiTheme="majorHAnsi" w:cs="Arial"/>
          <w:color w:val="767171" w:themeColor="background2" w:themeShade="80"/>
          <w:sz w:val="16"/>
        </w:rPr>
      </w:pPr>
      <w:bookmarkStart w:id="6" w:name="_Hlk528322348"/>
      <w:r>
        <w:rPr>
          <w:rFonts w:asciiTheme="majorHAnsi" w:hAnsiTheme="majorHAnsi" w:cs="Arial"/>
          <w:color w:val="767171" w:themeColor="background2" w:themeShade="80"/>
          <w:sz w:val="16"/>
        </w:rPr>
        <w:t>4</w:t>
      </w:r>
      <w:r w:rsidRPr="00EE2EBA">
        <w:rPr>
          <w:rFonts w:asciiTheme="majorHAnsi" w:hAnsiTheme="majorHAnsi" w:cs="Arial"/>
          <w:color w:val="767171" w:themeColor="background2" w:themeShade="80"/>
          <w:sz w:val="16"/>
        </w:rPr>
        <w:t xml:space="preserve"> - bloomberg.com/news/articles/2019-01-18/china-is-said-to-offer-path-to-eliminate-u-s-trade-imbalance [1/18/19]</w:t>
      </w:r>
      <w:r w:rsidRPr="00EE2EBA">
        <w:rPr>
          <w:noProof/>
          <w:color w:val="767171" w:themeColor="background2" w:themeShade="80"/>
        </w:rPr>
        <w:t xml:space="preserve">  </w:t>
      </w:r>
      <w:bookmarkEnd w:id="6"/>
    </w:p>
    <w:p w:rsidR="009144A3"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5 - </w:t>
      </w:r>
      <w:r w:rsidRPr="009144A3">
        <w:rPr>
          <w:rFonts w:asciiTheme="majorHAnsi" w:hAnsiTheme="majorHAnsi" w:cstheme="majorHAnsi"/>
          <w:color w:val="808080" w:themeColor="background1" w:themeShade="80"/>
          <w:sz w:val="16"/>
          <w:szCs w:val="16"/>
        </w:rPr>
        <w:t xml:space="preserve">reuters.com/article/us-usa-economy/us-consumer-morale-at-one-and-a-half-year-low-house-price-gains-slow-idUSKCN1PN271 </w:t>
      </w:r>
      <w:r>
        <w:rPr>
          <w:rFonts w:asciiTheme="majorHAnsi" w:hAnsiTheme="majorHAnsi" w:cstheme="majorHAnsi"/>
          <w:color w:val="808080" w:themeColor="background1" w:themeShade="80"/>
          <w:sz w:val="16"/>
          <w:szCs w:val="16"/>
        </w:rPr>
        <w:t>[1/29/19]</w:t>
      </w:r>
    </w:p>
    <w:bookmarkEnd w:id="5"/>
    <w:p w:rsidR="006F4826" w:rsidRDefault="00F95CF1" w:rsidP="002D6B4F">
      <w:pPr>
        <w:spacing w:after="0" w:line="240" w:lineRule="auto"/>
        <w:rPr>
          <w:noProof/>
        </w:rPr>
      </w:pPr>
      <w:r>
        <w:rPr>
          <w:rFonts w:asciiTheme="majorHAnsi" w:hAnsiTheme="majorHAnsi" w:cstheme="majorHAnsi"/>
          <w:color w:val="808080" w:themeColor="background1" w:themeShade="80"/>
          <w:sz w:val="16"/>
          <w:szCs w:val="16"/>
        </w:rPr>
        <w:lastRenderedPageBreak/>
        <w:t>6</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1/31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A060A2" w:rsidRPr="00410159"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 </w:t>
      </w:r>
      <w:r w:rsidRPr="00DE27BF">
        <w:rPr>
          <w:rFonts w:asciiTheme="majorHAnsi" w:hAnsiTheme="majorHAnsi" w:cstheme="majorHAnsi"/>
          <w:color w:val="808080" w:themeColor="background1" w:themeShade="80"/>
          <w:sz w:val="16"/>
          <w:szCs w:val="16"/>
        </w:rPr>
        <w:t xml:space="preserve">instituteforsupplymanagement.org/ISMReport/NonMfgROB.cfm?SSO=1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rsidR="00025015" w:rsidRPr="00410159"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 xml:space="preserve"> - </w:t>
      </w:r>
      <w:r w:rsidRPr="00972338">
        <w:rPr>
          <w:rFonts w:asciiTheme="majorHAnsi" w:hAnsiTheme="majorHAnsi" w:cstheme="majorHAnsi"/>
          <w:color w:val="808080" w:themeColor="background1" w:themeShade="80"/>
          <w:sz w:val="16"/>
          <w:szCs w:val="16"/>
        </w:rPr>
        <w:t xml:space="preserve">time.com/5493913/december-jobs-numbers/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rsidR="001D7A80" w:rsidRPr="00410159"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rPr>
        <w:t>9</w:t>
      </w:r>
      <w:r w:rsidRPr="00410159">
        <w:rPr>
          <w:rFonts w:asciiTheme="majorHAnsi" w:hAnsiTheme="majorHAnsi" w:cstheme="majorHAnsi"/>
          <w:noProof/>
          <w:color w:val="808080" w:themeColor="background1" w:themeShade="80"/>
          <w:sz w:val="16"/>
          <w:szCs w:val="16"/>
        </w:rPr>
        <w:t xml:space="preserve"> - </w:t>
      </w:r>
      <w:r w:rsidRPr="00E22187">
        <w:rPr>
          <w:rFonts w:asciiTheme="majorHAnsi" w:hAnsiTheme="majorHAnsi" w:cstheme="majorHAnsi"/>
          <w:noProof/>
          <w:color w:val="808080" w:themeColor="background1" w:themeShade="80"/>
          <w:sz w:val="16"/>
          <w:szCs w:val="16"/>
        </w:rPr>
        <w:t xml:space="preserve">cnbc.com/2019/01/15/theresa-may-loses-brexit-vote-what-happens-next.html </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15</w:t>
      </w:r>
      <w:r w:rsidRPr="00410159">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410159">
        <w:rPr>
          <w:rFonts w:asciiTheme="majorHAnsi" w:hAnsiTheme="majorHAnsi" w:cstheme="majorHAnsi"/>
          <w:noProof/>
          <w:color w:val="808080" w:themeColor="background1" w:themeShade="80"/>
          <w:sz w:val="16"/>
          <w:szCs w:val="16"/>
        </w:rPr>
        <w:t>]</w:t>
      </w:r>
    </w:p>
    <w:p w:rsidR="003F390D"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 </w:t>
      </w:r>
      <w:r w:rsidRPr="00DF5F59">
        <w:rPr>
          <w:rFonts w:asciiTheme="majorHAnsi" w:hAnsiTheme="majorHAnsi" w:cstheme="majorHAnsi"/>
          <w:color w:val="808080" w:themeColor="background1" w:themeShade="80"/>
          <w:sz w:val="16"/>
          <w:szCs w:val="16"/>
        </w:rPr>
        <w:t xml:space="preserve">apnews.com/dcaa3bafbc474b0ca2f1a2ef43b450fd </w:t>
      </w:r>
      <w:r>
        <w:rPr>
          <w:rFonts w:asciiTheme="majorHAnsi" w:hAnsiTheme="majorHAnsi" w:cstheme="majorHAnsi"/>
          <w:color w:val="808080" w:themeColor="background1" w:themeShade="80"/>
          <w:sz w:val="16"/>
          <w:szCs w:val="16"/>
        </w:rPr>
        <w:t>[1</w:t>
      </w:r>
      <w:r w:rsidRPr="003F390D">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31</w:t>
      </w:r>
      <w:r w:rsidRPr="003F390D">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3F390D">
        <w:rPr>
          <w:rFonts w:asciiTheme="majorHAnsi" w:hAnsiTheme="majorHAnsi" w:cstheme="majorHAnsi"/>
          <w:color w:val="808080" w:themeColor="background1" w:themeShade="80"/>
          <w:sz w:val="16"/>
          <w:szCs w:val="16"/>
        </w:rPr>
        <w:t>]</w:t>
      </w:r>
    </w:p>
    <w:p w:rsidR="0036514E" w:rsidRPr="009208A0" w:rsidRDefault="00F95CF1" w:rsidP="002D6B4F">
      <w:pPr>
        <w:spacing w:after="0" w:line="240" w:lineRule="auto"/>
        <w:rPr>
          <w:rFonts w:asciiTheme="majorHAnsi" w:hAnsiTheme="majorHAnsi" w:cstheme="majorHAnsi"/>
          <w:color w:val="808080" w:themeColor="background1" w:themeShade="80"/>
          <w:sz w:val="16"/>
          <w:szCs w:val="16"/>
        </w:rPr>
      </w:pPr>
      <w:r w:rsidRPr="009208A0">
        <w:rPr>
          <w:rFonts w:asciiTheme="majorHAnsi" w:hAnsiTheme="majorHAnsi" w:cstheme="majorHAnsi"/>
          <w:color w:val="808080" w:themeColor="background1" w:themeShade="80"/>
          <w:sz w:val="16"/>
          <w:szCs w:val="16"/>
        </w:rPr>
        <w:t xml:space="preserve">11 - </w:t>
      </w:r>
      <w:r w:rsidRPr="00D975CA">
        <w:rPr>
          <w:rFonts w:asciiTheme="majorHAnsi" w:hAnsiTheme="majorHAnsi" w:cstheme="majorHAnsi"/>
          <w:color w:val="808080" w:themeColor="background1" w:themeShade="80"/>
          <w:sz w:val="16"/>
          <w:szCs w:val="16"/>
        </w:rPr>
        <w:t xml:space="preserve">cnbc.com/2019/01/31/china-economy-manufacturing-january-pmi-.html </w:t>
      </w:r>
      <w:r w:rsidRPr="009208A0">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1/31</w:t>
      </w:r>
      <w:r w:rsidRPr="009208A0">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19</w:t>
      </w:r>
      <w:r w:rsidRPr="009208A0">
        <w:rPr>
          <w:rFonts w:asciiTheme="majorHAnsi" w:hAnsiTheme="majorHAnsi" w:cstheme="majorHAnsi"/>
          <w:color w:val="808080" w:themeColor="background1" w:themeShade="80"/>
          <w:sz w:val="16"/>
          <w:szCs w:val="16"/>
        </w:rPr>
        <w:t>]</w:t>
      </w:r>
    </w:p>
    <w:p w:rsidR="00FF43B1" w:rsidRPr="00410159"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 xml:space="preserve"> - </w:t>
      </w:r>
      <w:r w:rsidRPr="00C32EAD">
        <w:rPr>
          <w:rFonts w:asciiTheme="majorHAnsi" w:hAnsiTheme="majorHAnsi" w:cstheme="majorHAnsi"/>
          <w:color w:val="808080" w:themeColor="background1" w:themeShade="80"/>
          <w:sz w:val="16"/>
          <w:szCs w:val="16"/>
        </w:rPr>
        <w:t>hawaiipublicradio.org/post/asia-minute-slowing-chinese-economy-hits-neighboring-countries</w:t>
      </w:r>
      <w:r w:rsidRPr="006833BB">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0D56F5" w:rsidRPr="002D6B4F"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13</w:t>
      </w:r>
      <w:r w:rsidRPr="00410159">
        <w:rPr>
          <w:rFonts w:asciiTheme="majorHAnsi" w:hAnsiTheme="majorHAnsi" w:cstheme="majorHAnsi"/>
          <w:color w:val="808080" w:themeColor="background1" w:themeShade="80"/>
          <w:sz w:val="16"/>
          <w:szCs w:val="16"/>
        </w:rPr>
        <w:t xml:space="preserve"> - markets.on.nytimes.com/research/markets/worldmarkets/worldmarkets.asp [</w:t>
      </w:r>
      <w:r>
        <w:rPr>
          <w:rFonts w:asciiTheme="majorHAnsi" w:hAnsiTheme="majorHAnsi" w:cstheme="majorHAnsi"/>
          <w:color w:val="808080" w:themeColor="background1" w:themeShade="80"/>
          <w:sz w:val="16"/>
          <w:szCs w:val="16"/>
        </w:rPr>
        <w:t>1/31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EA6A6E" w:rsidRPr="00410159" w:rsidRDefault="00F95CF1" w:rsidP="002D6B4F">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14</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1/31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FF3D03" w:rsidRPr="00410159" w:rsidRDefault="00F95CF1" w:rsidP="002D6B4F">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15</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1/31</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201278" w:rsidRPr="00410159" w:rsidRDefault="00F95CF1" w:rsidP="002D6B4F">
      <w:pPr>
        <w:spacing w:after="0" w:line="240" w:lineRule="auto"/>
        <w:rPr>
          <w:rFonts w:asciiTheme="majorHAnsi" w:hAnsiTheme="majorHAnsi" w:cstheme="majorHAnsi"/>
          <w:color w:val="808080" w:themeColor="background1" w:themeShade="80"/>
          <w:sz w:val="16"/>
          <w:szCs w:val="16"/>
        </w:rPr>
      </w:pP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 marketwatch.com/investing/index/dxy/historical [</w:t>
      </w:r>
      <w:r>
        <w:rPr>
          <w:rFonts w:asciiTheme="majorHAnsi" w:hAnsiTheme="majorHAnsi" w:cstheme="majorHAnsi"/>
          <w:color w:val="808080" w:themeColor="background1" w:themeShade="80"/>
          <w:sz w:val="16"/>
          <w:szCs w:val="16"/>
        </w:rPr>
        <w:t>1/31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rsidR="00C80A0B" w:rsidRPr="003838A5" w:rsidRDefault="00F95CF1" w:rsidP="002D6B4F">
      <w:pPr>
        <w:spacing w:after="0" w:line="240" w:lineRule="auto"/>
        <w:rPr>
          <w:rFonts w:asciiTheme="majorHAnsi" w:hAnsiTheme="majorHAnsi" w:cs="Calibri"/>
          <w:color w:val="646464"/>
          <w:sz w:val="16"/>
          <w:szCs w:val="16"/>
        </w:rPr>
      </w:pPr>
      <w:r>
        <w:rPr>
          <w:rFonts w:asciiTheme="majorHAnsi" w:hAnsiTheme="majorHAnsi" w:cstheme="majorHAnsi"/>
          <w:color w:val="808080" w:themeColor="background1" w:themeShade="80"/>
          <w:sz w:val="16"/>
          <w:szCs w:val="16"/>
        </w:rPr>
        <w:t>17</w:t>
      </w:r>
      <w:r w:rsidRPr="00410159">
        <w:rPr>
          <w:rFonts w:asciiTheme="majorHAnsi" w:hAnsiTheme="majorHAnsi" w:cstheme="majorHAnsi"/>
          <w:color w:val="808080" w:themeColor="background1" w:themeShade="80"/>
          <w:sz w:val="16"/>
          <w:szCs w:val="16"/>
        </w:rPr>
        <w:t xml:space="preserve"> - freddiemac.com/pmms/archive.html [</w:t>
      </w:r>
      <w:r>
        <w:rPr>
          <w:rFonts w:asciiTheme="majorHAnsi" w:hAnsiTheme="majorHAnsi" w:cstheme="majorHAnsi"/>
          <w:color w:val="808080" w:themeColor="background1" w:themeShade="80"/>
          <w:sz w:val="16"/>
          <w:szCs w:val="16"/>
        </w:rPr>
        <w:t>1/31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BE59C1" w:rsidRPr="00410159"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t xml:space="preserve"> - </w:t>
      </w:r>
      <w:r w:rsidRPr="000419F8">
        <w:rPr>
          <w:rFonts w:asciiTheme="majorHAnsi" w:hAnsiTheme="majorHAnsi" w:cstheme="majorHAnsi"/>
          <w:color w:val="808080" w:themeColor="background1" w:themeShade="80"/>
          <w:sz w:val="16"/>
          <w:szCs w:val="16"/>
        </w:rPr>
        <w:t xml:space="preserve">freddiemac.com/pmms/archive.html?year=2018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7534D1" w:rsidRPr="00410159"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19 - </w:t>
      </w:r>
      <w:r w:rsidRPr="005D248F">
        <w:rPr>
          <w:rFonts w:asciiTheme="majorHAnsi" w:hAnsiTheme="majorHAnsi" w:cstheme="majorHAnsi"/>
          <w:color w:val="808080" w:themeColor="background1" w:themeShade="80"/>
          <w:sz w:val="16"/>
          <w:szCs w:val="16"/>
        </w:rPr>
        <w:t>marketwatch.com/story/new-home-sales-soar-17-in-november-hit-an-8-month-high-2019-01-31</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FE5876" w:rsidRPr="002D6B4F" w:rsidRDefault="00F95CF1" w:rsidP="002D6B4F">
      <w:pPr>
        <w:spacing w:after="0" w:line="240" w:lineRule="auto"/>
        <w:rPr>
          <w:rFonts w:asciiTheme="majorHAnsi" w:hAnsiTheme="majorHAnsi" w:cstheme="majorHAnsi"/>
          <w:color w:val="808080" w:themeColor="background1" w:themeShade="80"/>
          <w:sz w:val="16"/>
          <w:szCs w:val="16"/>
        </w:rPr>
      </w:pPr>
      <w:r w:rsidRPr="002D6B4F">
        <w:rPr>
          <w:rFonts w:asciiTheme="majorHAnsi" w:hAnsiTheme="majorHAnsi" w:cstheme="majorHAnsi"/>
          <w:color w:val="808080" w:themeColor="background1" w:themeShade="80"/>
          <w:sz w:val="16"/>
          <w:szCs w:val="16"/>
        </w:rPr>
        <w:t>20 - tinyurl.com/yd25wvyd [1/30/19]</w:t>
      </w:r>
    </w:p>
    <w:p w:rsidR="0087554D" w:rsidRPr="00410159" w:rsidRDefault="00F95CF1" w:rsidP="002D6B4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21</w:t>
      </w:r>
      <w:r w:rsidRPr="00B46640">
        <w:rPr>
          <w:rFonts w:asciiTheme="majorHAnsi" w:hAnsiTheme="majorHAnsi" w:cstheme="majorHAnsi"/>
          <w:color w:val="808080" w:themeColor="background1" w:themeShade="80"/>
          <w:sz w:val="16"/>
          <w:szCs w:val="16"/>
        </w:rPr>
        <w:t xml:space="preserve"> - markets.wsj.com/us [12/</w:t>
      </w:r>
      <w:r>
        <w:rPr>
          <w:rFonts w:asciiTheme="majorHAnsi" w:hAnsiTheme="majorHAnsi" w:cstheme="majorHAnsi"/>
          <w:color w:val="808080" w:themeColor="background1" w:themeShade="80"/>
          <w:sz w:val="16"/>
          <w:szCs w:val="16"/>
        </w:rPr>
        <w:t>31</w:t>
      </w:r>
      <w:r w:rsidRPr="00B46640">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B46640">
        <w:rPr>
          <w:rFonts w:asciiTheme="majorHAnsi" w:hAnsiTheme="majorHAnsi" w:cstheme="majorHAnsi"/>
          <w:color w:val="808080" w:themeColor="background1" w:themeShade="80"/>
          <w:sz w:val="16"/>
          <w:szCs w:val="16"/>
        </w:rPr>
        <w:t>]</w:t>
      </w:r>
      <w:r w:rsidRPr="00F23626">
        <w:rPr>
          <w:noProof/>
        </w:rPr>
        <w:t xml:space="preserve"> </w:t>
      </w:r>
      <w:r w:rsidRPr="00D66948">
        <w:rPr>
          <w:noProof/>
        </w:rPr>
        <w:t xml:space="preserve"> </w:t>
      </w:r>
    </w:p>
    <w:p w:rsidR="00F52707" w:rsidRPr="00FF20E1" w:rsidRDefault="00F95CF1" w:rsidP="002D6B4F">
      <w:pPr>
        <w:spacing w:after="0" w:line="240" w:lineRule="auto"/>
        <w:rPr>
          <w:rFonts w:asciiTheme="majorHAnsi" w:hAnsiTheme="majorHAnsi" w:cstheme="majorHAnsi"/>
          <w:color w:val="808080" w:themeColor="background1" w:themeShade="80"/>
          <w:sz w:val="16"/>
          <w:szCs w:val="16"/>
        </w:rPr>
      </w:pPr>
      <w:bookmarkStart w:id="7" w:name="_Hlk533682436"/>
      <w:r>
        <w:rPr>
          <w:rFonts w:asciiTheme="majorHAnsi" w:hAnsiTheme="majorHAnsi" w:cstheme="majorHAnsi"/>
          <w:color w:val="808080" w:themeColor="background1" w:themeShade="80"/>
          <w:sz w:val="16"/>
          <w:szCs w:val="16"/>
        </w:rPr>
        <w:t>22</w:t>
      </w:r>
      <w:r w:rsidRPr="00410159">
        <w:rPr>
          <w:rFonts w:asciiTheme="majorHAnsi" w:hAnsiTheme="majorHAnsi" w:cstheme="majorHAnsi"/>
          <w:color w:val="808080" w:themeColor="background1" w:themeShade="80"/>
          <w:sz w:val="16"/>
          <w:szCs w:val="16"/>
        </w:rPr>
        <w:t xml:space="preserve"> - </w:t>
      </w:r>
      <w:r w:rsidRPr="00E62E5E">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bookmarkEnd w:id="7"/>
    </w:p>
    <w:p w:rsidR="009E1D58" w:rsidRDefault="00F95CF1" w:rsidP="002D6B4F">
      <w:pPr>
        <w:spacing w:after="0" w:line="240" w:lineRule="auto"/>
        <w:rPr>
          <w:rFonts w:asciiTheme="majorHAnsi" w:hAnsiTheme="majorHAnsi" w:cstheme="majorHAnsi"/>
          <w:noProof/>
          <w:color w:val="808080" w:themeColor="background1" w:themeShade="80"/>
          <w:sz w:val="16"/>
          <w:szCs w:val="16"/>
        </w:rPr>
      </w:pPr>
      <w:r w:rsidRPr="00BD1E6D">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3</w:t>
      </w:r>
      <w:r w:rsidRPr="00BD1E6D">
        <w:rPr>
          <w:rFonts w:asciiTheme="majorHAnsi" w:hAnsiTheme="majorHAnsi" w:cstheme="majorHAnsi"/>
          <w:color w:val="808080" w:themeColor="background1" w:themeShade="80"/>
          <w:sz w:val="16"/>
          <w:szCs w:val="16"/>
        </w:rPr>
        <w:t xml:space="preserve"> - </w:t>
      </w:r>
      <w:r w:rsidRPr="007C34B2">
        <w:rPr>
          <w:rFonts w:asciiTheme="majorHAnsi" w:hAnsiTheme="majorHAnsi" w:cstheme="majorHAnsi"/>
          <w:color w:val="808080" w:themeColor="background1" w:themeShade="80"/>
          <w:sz w:val="16"/>
          <w:szCs w:val="16"/>
        </w:rPr>
        <w:t xml:space="preserve">marketwatch.com/story/what-does-the-stock-markets-monster-january-rally-mean-for-february-2019-01-31 </w:t>
      </w:r>
      <w:r w:rsidRPr="00BD1E6D">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31</w:t>
      </w:r>
      <w:r w:rsidRPr="00BD1E6D">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BD1E6D">
        <w:rPr>
          <w:rFonts w:asciiTheme="majorHAnsi" w:hAnsiTheme="majorHAnsi" w:cstheme="majorHAnsi"/>
          <w:color w:val="808080" w:themeColor="background1" w:themeShade="80"/>
          <w:sz w:val="16"/>
          <w:szCs w:val="16"/>
        </w:rPr>
        <w:t>]</w:t>
      </w:r>
      <w:r w:rsidRPr="00BD1E6D">
        <w:rPr>
          <w:rFonts w:asciiTheme="majorHAnsi" w:hAnsiTheme="majorHAnsi" w:cstheme="majorHAnsi"/>
          <w:noProof/>
          <w:color w:val="808080" w:themeColor="background1" w:themeShade="80"/>
          <w:sz w:val="16"/>
          <w:szCs w:val="16"/>
        </w:rPr>
        <w:t xml:space="preserve">   </w:t>
      </w:r>
    </w:p>
    <w:p w:rsidR="00FF20E1" w:rsidRPr="00BD1E6D" w:rsidRDefault="00F95CF1" w:rsidP="002D6B4F">
      <w:pPr>
        <w:spacing w:after="0" w:line="240" w:lineRule="auto"/>
        <w:rPr>
          <w:rStyle w:val="st"/>
          <w:rFonts w:asciiTheme="majorHAnsi" w:hAnsiTheme="majorHAnsi" w:cstheme="majorHAnsi"/>
          <w:color w:val="808080" w:themeColor="background1" w:themeShade="80"/>
          <w:sz w:val="16"/>
          <w:szCs w:val="16"/>
        </w:rPr>
      </w:pPr>
      <w:r w:rsidRPr="00FF20E1">
        <w:rPr>
          <w:noProof/>
        </w:rPr>
        <w:t xml:space="preserve">  </w:t>
      </w:r>
    </w:p>
    <w:p w:rsidR="009E1D58" w:rsidRPr="005E0745" w:rsidRDefault="007F3254" w:rsidP="002D6B4F">
      <w:pPr>
        <w:spacing w:after="0" w:line="240" w:lineRule="auto"/>
        <w:rPr>
          <w:rFonts w:asciiTheme="majorHAnsi" w:hAnsiTheme="majorHAnsi" w:cs="Arial"/>
          <w:color w:val="808080" w:themeColor="background1" w:themeShade="80"/>
          <w:sz w:val="16"/>
        </w:rPr>
      </w:pPr>
    </w:p>
    <w:sectPr w:rsidR="009E1D58" w:rsidRPr="005E0745"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EF1"/>
    <w:multiLevelType w:val="hybridMultilevel"/>
    <w:tmpl w:val="52807AE8"/>
    <w:lvl w:ilvl="0" w:tplc="6D864F74">
      <w:start w:val="1"/>
      <w:numFmt w:val="bullet"/>
      <w:lvlText w:val=""/>
      <w:lvlJc w:val="left"/>
      <w:pPr>
        <w:ind w:left="720" w:hanging="360"/>
      </w:pPr>
      <w:rPr>
        <w:rFonts w:ascii="Symbol" w:hAnsi="Symbol" w:hint="default"/>
      </w:rPr>
    </w:lvl>
    <w:lvl w:ilvl="1" w:tplc="A0CAE036" w:tentative="1">
      <w:start w:val="1"/>
      <w:numFmt w:val="bullet"/>
      <w:lvlText w:val="o"/>
      <w:lvlJc w:val="left"/>
      <w:pPr>
        <w:ind w:left="1440" w:hanging="360"/>
      </w:pPr>
      <w:rPr>
        <w:rFonts w:ascii="Courier New" w:hAnsi="Courier New" w:cs="Courier New" w:hint="default"/>
      </w:rPr>
    </w:lvl>
    <w:lvl w:ilvl="2" w:tplc="1A82336C" w:tentative="1">
      <w:start w:val="1"/>
      <w:numFmt w:val="bullet"/>
      <w:lvlText w:val=""/>
      <w:lvlJc w:val="left"/>
      <w:pPr>
        <w:ind w:left="2160" w:hanging="360"/>
      </w:pPr>
      <w:rPr>
        <w:rFonts w:ascii="Wingdings" w:hAnsi="Wingdings" w:hint="default"/>
      </w:rPr>
    </w:lvl>
    <w:lvl w:ilvl="3" w:tplc="13F28158" w:tentative="1">
      <w:start w:val="1"/>
      <w:numFmt w:val="bullet"/>
      <w:lvlText w:val=""/>
      <w:lvlJc w:val="left"/>
      <w:pPr>
        <w:ind w:left="2880" w:hanging="360"/>
      </w:pPr>
      <w:rPr>
        <w:rFonts w:ascii="Symbol" w:hAnsi="Symbol" w:hint="default"/>
      </w:rPr>
    </w:lvl>
    <w:lvl w:ilvl="4" w:tplc="8D0C774C" w:tentative="1">
      <w:start w:val="1"/>
      <w:numFmt w:val="bullet"/>
      <w:lvlText w:val="o"/>
      <w:lvlJc w:val="left"/>
      <w:pPr>
        <w:ind w:left="3600" w:hanging="360"/>
      </w:pPr>
      <w:rPr>
        <w:rFonts w:ascii="Courier New" w:hAnsi="Courier New" w:cs="Courier New" w:hint="default"/>
      </w:rPr>
    </w:lvl>
    <w:lvl w:ilvl="5" w:tplc="4358E194" w:tentative="1">
      <w:start w:val="1"/>
      <w:numFmt w:val="bullet"/>
      <w:lvlText w:val=""/>
      <w:lvlJc w:val="left"/>
      <w:pPr>
        <w:ind w:left="4320" w:hanging="360"/>
      </w:pPr>
      <w:rPr>
        <w:rFonts w:ascii="Wingdings" w:hAnsi="Wingdings" w:hint="default"/>
      </w:rPr>
    </w:lvl>
    <w:lvl w:ilvl="6" w:tplc="88302C8E" w:tentative="1">
      <w:start w:val="1"/>
      <w:numFmt w:val="bullet"/>
      <w:lvlText w:val=""/>
      <w:lvlJc w:val="left"/>
      <w:pPr>
        <w:ind w:left="5040" w:hanging="360"/>
      </w:pPr>
      <w:rPr>
        <w:rFonts w:ascii="Symbol" w:hAnsi="Symbol" w:hint="default"/>
      </w:rPr>
    </w:lvl>
    <w:lvl w:ilvl="7" w:tplc="95241F86" w:tentative="1">
      <w:start w:val="1"/>
      <w:numFmt w:val="bullet"/>
      <w:lvlText w:val="o"/>
      <w:lvlJc w:val="left"/>
      <w:pPr>
        <w:ind w:left="5760" w:hanging="360"/>
      </w:pPr>
      <w:rPr>
        <w:rFonts w:ascii="Courier New" w:hAnsi="Courier New" w:cs="Courier New" w:hint="default"/>
      </w:rPr>
    </w:lvl>
    <w:lvl w:ilvl="8" w:tplc="CF68559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25"/>
    <w:rsid w:val="00664625"/>
    <w:rsid w:val="007F3254"/>
    <w:rsid w:val="00F9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36676-6959-4DDF-AB23-4215E5C4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character" w:styleId="Hyperlink">
    <w:name w:val="Hyperlink"/>
    <w:basedOn w:val="DefaultParagraphFont"/>
    <w:uiPriority w:val="99"/>
    <w:unhideWhenUsed/>
    <w:rsid w:val="00F95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ipc.org/" TargetMode="External"/><Relationship Id="rId4" Type="http://schemas.openxmlformats.org/officeDocument/2006/relationships/webSettings" Target="webSettings.xml"/><Relationship Id="rId9" Type="http://schemas.openxmlformats.org/officeDocument/2006/relationships/hyperlink" Target="https://www.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Ian Bee</cp:lastModifiedBy>
  <cp:revision>6</cp:revision>
  <dcterms:created xsi:type="dcterms:W3CDTF">2019-02-05T21:57:00Z</dcterms:created>
  <dcterms:modified xsi:type="dcterms:W3CDTF">2019-02-20T22:45:00Z</dcterms:modified>
</cp:coreProperties>
</file>