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0F" w:rsidRDefault="0080658D" w:rsidP="001F566D">
      <w:pPr>
        <w:spacing w:before="160" w:line="276" w:lineRule="auto"/>
        <w:jc w:val="center"/>
        <w:rPr>
          <w:rFonts w:asciiTheme="majorHAnsi" w:hAnsiTheme="majorHAnsi" w:cs="Times New Roman"/>
          <w:caps/>
          <w:color w:val="979797"/>
          <w:sz w:val="26"/>
          <w:szCs w:val="26"/>
        </w:rPr>
      </w:pPr>
      <w:bookmarkStart w:id="0" w:name="_Hlk266277"/>
      <w:r>
        <w:rPr>
          <w:rFonts w:asciiTheme="majorHAnsi" w:hAnsiTheme="majorHAnsi" w:cs="Times New Roman"/>
          <w:i/>
          <w:noProof/>
          <w:color w:val="376B8D"/>
          <w:sz w:val="28"/>
          <w:szCs w:val="24"/>
        </w:rPr>
        <w:drawing>
          <wp:inline distT="0" distB="0" distL="0" distR="0">
            <wp:extent cx="4302697" cy="179186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 Words.jpg"/>
                    <pic:cNvPicPr/>
                  </pic:nvPicPr>
                  <pic:blipFill>
                    <a:blip r:embed="rId5">
                      <a:extLst>
                        <a:ext uri="{28A0092B-C50C-407E-A947-70E740481C1C}">
                          <a14:useLocalDpi xmlns:a14="http://schemas.microsoft.com/office/drawing/2010/main" val="0"/>
                        </a:ext>
                      </a:extLst>
                    </a:blip>
                    <a:stretch>
                      <a:fillRect/>
                    </a:stretch>
                  </pic:blipFill>
                  <pic:spPr>
                    <a:xfrm>
                      <a:off x="0" y="0"/>
                      <a:ext cx="4302697" cy="1791869"/>
                    </a:xfrm>
                    <a:prstGeom prst="rect">
                      <a:avLst/>
                    </a:prstGeom>
                  </pic:spPr>
                </pic:pic>
              </a:graphicData>
            </a:graphic>
          </wp:inline>
        </w:drawing>
      </w:r>
    </w:p>
    <w:p w:rsidR="00A56786" w:rsidRPr="004D571B" w:rsidRDefault="0080658D" w:rsidP="001F566D">
      <w:pPr>
        <w:spacing w:before="160" w:line="276" w:lineRule="auto"/>
        <w:jc w:val="center"/>
        <w:rPr>
          <w:rFonts w:asciiTheme="majorHAnsi" w:hAnsiTheme="majorHAnsi" w:cs="Times New Roman"/>
          <w:caps/>
          <w:color w:val="265770"/>
          <w:sz w:val="26"/>
          <w:szCs w:val="26"/>
        </w:rPr>
      </w:pPr>
      <w:r w:rsidRPr="004D571B">
        <w:rPr>
          <w:rFonts w:asciiTheme="majorHAnsi" w:hAnsiTheme="majorHAnsi" w:cs="Times New Roman"/>
          <w:caps/>
          <w:color w:val="0D0D0D" w:themeColor="text1" w:themeTint="F2"/>
          <w:sz w:val="26"/>
          <w:szCs w:val="26"/>
        </w:rPr>
        <w:t>Monthly News and Information for Current and Future Retirees</w:t>
      </w:r>
      <w:r w:rsidRPr="004D571B">
        <w:rPr>
          <w:rFonts w:asciiTheme="majorHAnsi" w:hAnsiTheme="majorHAnsi" w:cs="Times New Roman"/>
          <w:caps/>
          <w:color w:val="979797"/>
          <w:sz w:val="26"/>
          <w:szCs w:val="26"/>
        </w:rPr>
        <w:br/>
      </w:r>
      <w:r w:rsidRPr="004D571B">
        <w:rPr>
          <w:rFonts w:asciiTheme="majorHAnsi" w:hAnsiTheme="majorHAnsi" w:cs="Times New Roman"/>
          <w:caps/>
          <w:color w:val="265770"/>
          <w:sz w:val="26"/>
          <w:szCs w:val="26"/>
        </w:rPr>
        <w:t>Presented by</w:t>
      </w:r>
      <w:r w:rsidRPr="004D571B">
        <w:rPr>
          <w:rFonts w:asciiTheme="majorHAnsi" w:hAnsiTheme="majorHAnsi" w:cs="Times New Roman"/>
          <w:caps/>
          <w:color w:val="265770"/>
          <w:sz w:val="26"/>
          <w:szCs w:val="26"/>
        </w:rPr>
        <w:t xml:space="preserve"> </w:t>
      </w:r>
      <w:r>
        <w:rPr>
          <w:rFonts w:asciiTheme="majorHAnsi" w:hAnsiTheme="majorHAnsi" w:cs="Times New Roman"/>
          <w:caps/>
          <w:color w:val="265770"/>
          <w:sz w:val="26"/>
          <w:szCs w:val="26"/>
        </w:rPr>
        <w:t>Robert W. Romeo</w:t>
      </w:r>
      <w:r w:rsidRPr="004D571B">
        <w:rPr>
          <w:rFonts w:asciiTheme="majorHAnsi" w:hAnsiTheme="majorHAnsi" w:cs="Times New Roman"/>
          <w:caps/>
          <w:color w:val="265770"/>
          <w:sz w:val="26"/>
          <w:szCs w:val="26"/>
        </w:rPr>
        <w:t xml:space="preserve"> - </w:t>
      </w:r>
      <w:r>
        <w:rPr>
          <w:rFonts w:asciiTheme="majorHAnsi" w:hAnsiTheme="majorHAnsi" w:cs="Times New Roman"/>
          <w:caps/>
          <w:color w:val="265770"/>
          <w:sz w:val="26"/>
          <w:szCs w:val="26"/>
        </w:rPr>
        <w:t>FEBR</w:t>
      </w:r>
      <w:r>
        <w:rPr>
          <w:rFonts w:asciiTheme="majorHAnsi" w:hAnsiTheme="majorHAnsi" w:cs="Times New Roman"/>
          <w:caps/>
          <w:color w:val="265770"/>
          <w:sz w:val="26"/>
          <w:szCs w:val="26"/>
        </w:rPr>
        <w:t>uary 2019</w:t>
      </w:r>
    </w:p>
    <w:p w:rsidR="00772C9C" w:rsidRDefault="0080658D" w:rsidP="001F566D">
      <w:pPr>
        <w:spacing w:line="276" w:lineRule="auto"/>
        <w:jc w:val="center"/>
        <w:rPr>
          <w:rFonts w:asciiTheme="majorHAnsi" w:hAnsiTheme="majorHAnsi" w:cs="Times New Roman"/>
          <w:caps/>
          <w:color w:val="5B92A5"/>
          <w:sz w:val="28"/>
          <w:szCs w:val="26"/>
        </w:rPr>
      </w:pPr>
      <w:r>
        <w:rPr>
          <w:rFonts w:asciiTheme="majorHAnsi" w:hAnsiTheme="majorHAnsi"/>
          <w:noProof/>
          <w:color w:val="808080" w:themeColor="background1" w:themeShade="80"/>
          <w:sz w:val="24"/>
          <w:vertAlign w:val="superscript"/>
        </w:rPr>
        <w:drawing>
          <wp:inline distT="0" distB="0" distL="0" distR="0">
            <wp:extent cx="5852160" cy="2273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227330"/>
                    </a:xfrm>
                    <a:prstGeom prst="rect">
                      <a:avLst/>
                    </a:prstGeom>
                  </pic:spPr>
                </pic:pic>
              </a:graphicData>
            </a:graphic>
          </wp:inline>
        </w:drawing>
      </w:r>
    </w:p>
    <w:p w:rsidR="00772C9C" w:rsidRPr="004D571B" w:rsidRDefault="0080658D" w:rsidP="001F566D">
      <w:pPr>
        <w:spacing w:line="276" w:lineRule="auto"/>
        <w:jc w:val="center"/>
        <w:rPr>
          <w:rFonts w:asciiTheme="majorHAnsi" w:hAnsiTheme="majorHAnsi" w:cs="Times New Roman"/>
          <w:b/>
          <w:i/>
          <w:color w:val="265770"/>
          <w:sz w:val="32"/>
          <w:szCs w:val="26"/>
        </w:rPr>
      </w:pPr>
      <w:r w:rsidRPr="004D571B">
        <w:rPr>
          <w:rFonts w:asciiTheme="majorHAnsi" w:hAnsiTheme="majorHAnsi" w:cs="Times New Roman"/>
          <w:b/>
          <w:caps/>
          <w:color w:val="265770"/>
          <w:sz w:val="28"/>
          <w:szCs w:val="26"/>
        </w:rPr>
        <w:t>QUOTE OF THE MONTH</w:t>
      </w:r>
      <w:r w:rsidRPr="004D571B">
        <w:rPr>
          <w:rFonts w:asciiTheme="majorHAnsi" w:hAnsiTheme="majorHAnsi" w:cs="Times New Roman"/>
          <w:b/>
          <w:i/>
          <w:color w:val="265770"/>
          <w:sz w:val="32"/>
          <w:szCs w:val="26"/>
        </w:rPr>
        <w:t xml:space="preserve"> </w:t>
      </w:r>
    </w:p>
    <w:p w:rsidR="00772C9C" w:rsidRPr="00A73DA2" w:rsidRDefault="0080658D" w:rsidP="001F566D">
      <w:pPr>
        <w:spacing w:line="276" w:lineRule="auto"/>
        <w:jc w:val="center"/>
        <w:rPr>
          <w:rFonts w:asciiTheme="majorHAnsi" w:hAnsiTheme="majorHAnsi" w:cs="Times New Roman"/>
          <w:i/>
          <w:sz w:val="26"/>
          <w:szCs w:val="26"/>
        </w:rPr>
      </w:pPr>
      <w:r w:rsidRPr="00A73DA2">
        <w:rPr>
          <w:rFonts w:asciiTheme="majorHAnsi" w:hAnsiTheme="majorHAnsi" w:cs="Times New Roman"/>
          <w:i/>
          <w:sz w:val="26"/>
          <w:szCs w:val="26"/>
        </w:rPr>
        <w:t>“</w:t>
      </w:r>
      <w:r w:rsidRPr="00A73DA2">
        <w:rPr>
          <w:rFonts w:asciiTheme="majorHAnsi" w:hAnsiTheme="majorHAnsi" w:cs="Times New Roman"/>
          <w:i/>
          <w:sz w:val="26"/>
          <w:szCs w:val="26"/>
        </w:rPr>
        <w:t>What I know for sure is that what you give comes back to you</w:t>
      </w:r>
      <w:r w:rsidRPr="00A73DA2">
        <w:rPr>
          <w:rFonts w:asciiTheme="majorHAnsi" w:hAnsiTheme="majorHAnsi" w:cs="Times New Roman"/>
          <w:i/>
          <w:sz w:val="26"/>
          <w:szCs w:val="26"/>
        </w:rPr>
        <w:t>.”</w:t>
      </w:r>
    </w:p>
    <w:p w:rsidR="00772C9C" w:rsidRPr="00A73DA2" w:rsidRDefault="0080658D" w:rsidP="001F566D">
      <w:pPr>
        <w:spacing w:line="276" w:lineRule="auto"/>
        <w:jc w:val="center"/>
        <w:rPr>
          <w:rFonts w:asciiTheme="majorHAnsi" w:hAnsiTheme="majorHAnsi" w:cs="Times New Roman"/>
          <w:caps/>
          <w:szCs w:val="26"/>
        </w:rPr>
      </w:pPr>
      <w:r w:rsidRPr="00A73DA2">
        <w:rPr>
          <w:rFonts w:asciiTheme="majorHAnsi" w:hAnsiTheme="majorHAnsi" w:cs="Times New Roman"/>
          <w:caps/>
          <w:szCs w:val="26"/>
        </w:rPr>
        <w:t>OPRAH</w:t>
      </w:r>
      <w:r w:rsidRPr="00A73DA2">
        <w:rPr>
          <w:rFonts w:asciiTheme="majorHAnsi" w:hAnsiTheme="majorHAnsi" w:cs="Times New Roman"/>
          <w:caps/>
          <w:szCs w:val="26"/>
        </w:rPr>
        <w:t xml:space="preserve"> WINFREY</w:t>
      </w:r>
    </w:p>
    <w:p w:rsidR="00772C9C" w:rsidRDefault="0080658D" w:rsidP="001F566D">
      <w:pPr>
        <w:spacing w:line="276" w:lineRule="auto"/>
        <w:jc w:val="center"/>
        <w:rPr>
          <w:rFonts w:asciiTheme="majorHAnsi" w:hAnsiTheme="majorHAnsi" w:cs="Times New Roman"/>
          <w:color w:val="808080"/>
          <w:szCs w:val="26"/>
          <w:vertAlign w:val="superscript"/>
        </w:rPr>
      </w:pPr>
      <w:r>
        <w:rPr>
          <w:rFonts w:asciiTheme="majorHAnsi" w:hAnsiTheme="majorHAnsi"/>
          <w:noProof/>
          <w:color w:val="808080" w:themeColor="background1" w:themeShade="80"/>
          <w:sz w:val="24"/>
          <w:vertAlign w:val="superscript"/>
        </w:rPr>
        <w:drawing>
          <wp:inline distT="0" distB="0" distL="0" distR="0">
            <wp:extent cx="5883094" cy="2286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3094" cy="228600"/>
                    </a:xfrm>
                    <a:prstGeom prst="rect">
                      <a:avLst/>
                    </a:prstGeom>
                  </pic:spPr>
                </pic:pic>
              </a:graphicData>
            </a:graphic>
          </wp:inline>
        </w:drawing>
      </w:r>
    </w:p>
    <w:p w:rsidR="00496FDF" w:rsidRPr="007D4BCF" w:rsidRDefault="0080658D" w:rsidP="00496FDF">
      <w:pPr>
        <w:spacing w:line="276" w:lineRule="auto"/>
        <w:rPr>
          <w:rFonts w:asciiTheme="majorHAnsi" w:hAnsiTheme="majorHAnsi"/>
          <w:b/>
          <w:caps/>
          <w:sz w:val="28"/>
        </w:rPr>
      </w:pPr>
      <w:r>
        <w:rPr>
          <w:rFonts w:asciiTheme="majorHAnsi" w:hAnsiTheme="majorHAnsi" w:cs="Times New Roman"/>
          <w:b/>
          <w:caps/>
          <w:color w:val="265770"/>
          <w:sz w:val="32"/>
          <w:szCs w:val="26"/>
        </w:rPr>
        <w:t xml:space="preserve">HOW CAN A WOMAN </w:t>
      </w:r>
      <w:r>
        <w:rPr>
          <w:rFonts w:asciiTheme="majorHAnsi" w:hAnsiTheme="majorHAnsi" w:cs="Times New Roman"/>
          <w:b/>
          <w:caps/>
          <w:color w:val="265770"/>
          <w:sz w:val="32"/>
          <w:szCs w:val="26"/>
        </w:rPr>
        <w:t>TRY</w:t>
      </w:r>
      <w:r>
        <w:rPr>
          <w:rFonts w:asciiTheme="majorHAnsi" w:hAnsiTheme="majorHAnsi" w:cs="Times New Roman"/>
          <w:b/>
          <w:caps/>
          <w:color w:val="265770"/>
          <w:sz w:val="32"/>
          <w:szCs w:val="26"/>
        </w:rPr>
        <w:t xml:space="preserve"> to prevent outliving her money</w:t>
      </w:r>
      <w:r>
        <w:rPr>
          <w:rFonts w:asciiTheme="majorHAnsi" w:hAnsiTheme="majorHAnsi" w:cs="Times New Roman"/>
          <w:b/>
          <w:caps/>
          <w:color w:val="265770"/>
          <w:sz w:val="32"/>
          <w:szCs w:val="26"/>
        </w:rPr>
        <w:t>?</w:t>
      </w:r>
    </w:p>
    <w:p w:rsidR="00C3612F" w:rsidRPr="003F5C9C" w:rsidRDefault="0080658D" w:rsidP="001F566D">
      <w:pPr>
        <w:spacing w:line="276" w:lineRule="auto"/>
        <w:jc w:val="both"/>
        <w:rPr>
          <w:rStyle w:val="st"/>
          <w:rFonts w:asciiTheme="majorHAnsi" w:hAnsiTheme="majorHAnsi"/>
          <w:sz w:val="24"/>
        </w:rPr>
      </w:pPr>
      <w:r>
        <w:rPr>
          <w:rStyle w:val="st"/>
          <w:rFonts w:asciiTheme="majorHAnsi" w:hAnsiTheme="majorHAnsi"/>
          <w:sz w:val="24"/>
        </w:rPr>
        <w:t>Certain</w:t>
      </w:r>
      <w:r w:rsidRPr="00A73DA2">
        <w:rPr>
          <w:rStyle w:val="st"/>
          <w:rFonts w:asciiTheme="majorHAnsi" w:hAnsiTheme="majorHAnsi"/>
          <w:sz w:val="24"/>
        </w:rPr>
        <w:t xml:space="preserve"> </w:t>
      </w:r>
      <w:r>
        <w:rPr>
          <w:rStyle w:val="st"/>
          <w:rFonts w:asciiTheme="majorHAnsi" w:hAnsiTheme="majorHAnsi"/>
          <w:sz w:val="24"/>
        </w:rPr>
        <w:t xml:space="preserve">financial </w:t>
      </w:r>
      <w:r>
        <w:rPr>
          <w:rStyle w:val="st"/>
          <w:rFonts w:asciiTheme="majorHAnsi" w:hAnsiTheme="majorHAnsi"/>
          <w:sz w:val="24"/>
        </w:rPr>
        <w:t>decisions</w:t>
      </w:r>
      <w:r w:rsidRPr="00A73DA2">
        <w:rPr>
          <w:rStyle w:val="st"/>
          <w:rFonts w:asciiTheme="majorHAnsi" w:hAnsiTheme="majorHAnsi"/>
          <w:sz w:val="24"/>
        </w:rPr>
        <w:t xml:space="preserve"> may help a woman grow and sustain her retirement assets across the decades</w:t>
      </w:r>
      <w:r>
        <w:rPr>
          <w:rStyle w:val="st"/>
          <w:rFonts w:asciiTheme="majorHAnsi" w:hAnsiTheme="majorHAnsi"/>
          <w:sz w:val="24"/>
        </w:rPr>
        <w:t xml:space="preserve"> to make up for time out of the workforce and the prevalent earnings gender gap. Obviously, </w:t>
      </w:r>
      <w:r>
        <w:rPr>
          <w:rStyle w:val="st"/>
          <w:rFonts w:asciiTheme="majorHAnsi" w:hAnsiTheme="majorHAnsi"/>
          <w:sz w:val="24"/>
        </w:rPr>
        <w:t>one</w:t>
      </w:r>
      <w:r>
        <w:rPr>
          <w:rStyle w:val="st"/>
          <w:rFonts w:asciiTheme="majorHAnsi" w:hAnsiTheme="majorHAnsi"/>
          <w:sz w:val="24"/>
        </w:rPr>
        <w:t xml:space="preserve"> fundamental </w:t>
      </w:r>
      <w:r>
        <w:rPr>
          <w:rStyle w:val="st"/>
          <w:rFonts w:asciiTheme="majorHAnsi" w:hAnsiTheme="majorHAnsi"/>
          <w:sz w:val="24"/>
        </w:rPr>
        <w:t>move</w:t>
      </w:r>
      <w:r>
        <w:rPr>
          <w:rStyle w:val="st"/>
          <w:rFonts w:asciiTheme="majorHAnsi" w:hAnsiTheme="majorHAnsi"/>
          <w:sz w:val="24"/>
        </w:rPr>
        <w:t xml:space="preserve"> </w:t>
      </w:r>
      <w:r>
        <w:rPr>
          <w:rStyle w:val="st"/>
          <w:rFonts w:asciiTheme="majorHAnsi" w:hAnsiTheme="majorHAnsi"/>
          <w:sz w:val="24"/>
        </w:rPr>
        <w:t>would be</w:t>
      </w:r>
      <w:r>
        <w:rPr>
          <w:rStyle w:val="st"/>
          <w:rFonts w:asciiTheme="majorHAnsi" w:hAnsiTheme="majorHAnsi"/>
          <w:sz w:val="24"/>
        </w:rPr>
        <w:t xml:space="preserve"> to start saving and investing for retirement as early as possible – but o</w:t>
      </w:r>
      <w:r w:rsidRPr="003F5C9C">
        <w:rPr>
          <w:rStyle w:val="st"/>
          <w:rFonts w:asciiTheme="majorHAnsi" w:hAnsiTheme="majorHAnsi"/>
          <w:sz w:val="24"/>
        </w:rPr>
        <w:t>ther</w:t>
      </w:r>
      <w:r w:rsidRPr="003F5C9C">
        <w:rPr>
          <w:rStyle w:val="st"/>
          <w:rFonts w:asciiTheme="majorHAnsi" w:hAnsiTheme="majorHAnsi"/>
          <w:sz w:val="24"/>
        </w:rPr>
        <w:t>, sometimes underrecognized</w:t>
      </w:r>
      <w:r w:rsidRPr="003F5C9C">
        <w:rPr>
          <w:rStyle w:val="st"/>
          <w:rFonts w:asciiTheme="majorHAnsi" w:hAnsiTheme="majorHAnsi"/>
          <w:sz w:val="24"/>
        </w:rPr>
        <w:t xml:space="preserve"> </w:t>
      </w:r>
      <w:r>
        <w:rPr>
          <w:rStyle w:val="st"/>
          <w:rFonts w:asciiTheme="majorHAnsi" w:hAnsiTheme="majorHAnsi"/>
          <w:sz w:val="24"/>
        </w:rPr>
        <w:t>choice</w:t>
      </w:r>
      <w:r w:rsidRPr="003F5C9C">
        <w:rPr>
          <w:rStyle w:val="st"/>
          <w:rFonts w:asciiTheme="majorHAnsi" w:hAnsiTheme="majorHAnsi"/>
          <w:sz w:val="24"/>
        </w:rPr>
        <w:t xml:space="preserve">s </w:t>
      </w:r>
      <w:r w:rsidRPr="003F5C9C">
        <w:rPr>
          <w:rStyle w:val="st"/>
          <w:rFonts w:asciiTheme="majorHAnsi" w:hAnsiTheme="majorHAnsi"/>
          <w:sz w:val="24"/>
        </w:rPr>
        <w:t>may also allow</w:t>
      </w:r>
      <w:r w:rsidRPr="003F5C9C">
        <w:rPr>
          <w:rStyle w:val="st"/>
          <w:rFonts w:asciiTheme="majorHAnsi" w:hAnsiTheme="majorHAnsi"/>
          <w:sz w:val="24"/>
        </w:rPr>
        <w:t xml:space="preserve"> </w:t>
      </w:r>
      <w:r w:rsidRPr="003F5C9C">
        <w:rPr>
          <w:rStyle w:val="st"/>
          <w:rFonts w:asciiTheme="majorHAnsi" w:hAnsiTheme="majorHAnsi"/>
          <w:sz w:val="24"/>
        </w:rPr>
        <w:t xml:space="preserve">a woman to make </w:t>
      </w:r>
      <w:r>
        <w:rPr>
          <w:rStyle w:val="st"/>
          <w:rFonts w:asciiTheme="majorHAnsi" w:hAnsiTheme="majorHAnsi"/>
          <w:sz w:val="24"/>
        </w:rPr>
        <w:t>more</w:t>
      </w:r>
      <w:r w:rsidRPr="003F5C9C">
        <w:rPr>
          <w:rStyle w:val="st"/>
          <w:rFonts w:asciiTheme="majorHAnsi" w:hAnsiTheme="majorHAnsi"/>
          <w:sz w:val="24"/>
        </w:rPr>
        <w:t xml:space="preserve"> financial progress.</w:t>
      </w:r>
      <w:r w:rsidRPr="003F5C9C">
        <w:rPr>
          <w:rStyle w:val="st"/>
          <w:rFonts w:asciiTheme="majorHAnsi" w:hAnsiTheme="majorHAnsi"/>
          <w:sz w:val="24"/>
        </w:rPr>
        <w:t xml:space="preserve">  </w:t>
      </w:r>
    </w:p>
    <w:p w:rsidR="0096175A" w:rsidRPr="00081314" w:rsidRDefault="0080658D" w:rsidP="001F566D">
      <w:pPr>
        <w:spacing w:line="276" w:lineRule="auto"/>
        <w:jc w:val="both"/>
        <w:rPr>
          <w:rStyle w:val="st"/>
          <w:rFonts w:asciiTheme="majorHAnsi" w:hAnsiTheme="majorHAnsi"/>
          <w:sz w:val="24"/>
          <w:vertAlign w:val="superscript"/>
        </w:rPr>
      </w:pPr>
      <w:r>
        <w:rPr>
          <w:rStyle w:val="st"/>
          <w:rFonts w:asciiTheme="majorHAnsi" w:hAnsiTheme="majorHAnsi"/>
          <w:sz w:val="24"/>
        </w:rPr>
        <w:t>For example, s</w:t>
      </w:r>
      <w:r w:rsidRPr="003F5C9C">
        <w:rPr>
          <w:rStyle w:val="st"/>
          <w:rFonts w:asciiTheme="majorHAnsi" w:hAnsiTheme="majorHAnsi"/>
          <w:sz w:val="24"/>
        </w:rPr>
        <w:t xml:space="preserve">tay-at-home moms and caregivers </w:t>
      </w:r>
      <w:r>
        <w:rPr>
          <w:rStyle w:val="st"/>
          <w:rFonts w:asciiTheme="majorHAnsi" w:hAnsiTheme="majorHAnsi"/>
          <w:sz w:val="24"/>
        </w:rPr>
        <w:t xml:space="preserve">who are joint filers can consider a </w:t>
      </w:r>
      <w:r w:rsidRPr="003F5C9C">
        <w:rPr>
          <w:rStyle w:val="st"/>
          <w:rFonts w:asciiTheme="majorHAnsi" w:hAnsiTheme="majorHAnsi"/>
          <w:sz w:val="24"/>
        </w:rPr>
        <w:t>spousal IRA</w:t>
      </w:r>
      <w:r>
        <w:rPr>
          <w:rStyle w:val="st"/>
          <w:rFonts w:asciiTheme="majorHAnsi" w:hAnsiTheme="majorHAnsi"/>
          <w:sz w:val="24"/>
        </w:rPr>
        <w:t xml:space="preserve"> strategy if they do not have earned income this year</w:t>
      </w:r>
      <w:r w:rsidRPr="003F5C9C">
        <w:rPr>
          <w:rStyle w:val="st"/>
          <w:rFonts w:asciiTheme="majorHAnsi" w:hAnsiTheme="majorHAnsi"/>
          <w:sz w:val="24"/>
        </w:rPr>
        <w:t xml:space="preserve">. </w:t>
      </w:r>
      <w:r>
        <w:rPr>
          <w:rStyle w:val="st"/>
          <w:rFonts w:asciiTheme="majorHAnsi" w:hAnsiTheme="majorHAnsi"/>
          <w:sz w:val="24"/>
        </w:rPr>
        <w:t xml:space="preserve">They can </w:t>
      </w:r>
      <w:r w:rsidRPr="003F5C9C">
        <w:rPr>
          <w:rStyle w:val="st"/>
          <w:rFonts w:asciiTheme="majorHAnsi" w:hAnsiTheme="majorHAnsi"/>
          <w:sz w:val="24"/>
        </w:rPr>
        <w:t>ask their spouse to</w:t>
      </w:r>
      <w:r>
        <w:rPr>
          <w:rStyle w:val="st"/>
          <w:rFonts w:asciiTheme="majorHAnsi" w:hAnsiTheme="majorHAnsi"/>
          <w:sz w:val="24"/>
        </w:rPr>
        <w:t xml:space="preserve"> contribute </w:t>
      </w:r>
      <w:r>
        <w:rPr>
          <w:rStyle w:val="st"/>
          <w:rFonts w:asciiTheme="majorHAnsi" w:hAnsiTheme="majorHAnsi"/>
          <w:sz w:val="24"/>
        </w:rPr>
        <w:t>up to</w:t>
      </w:r>
      <w:r>
        <w:rPr>
          <w:rStyle w:val="st"/>
          <w:rFonts w:asciiTheme="majorHAnsi" w:hAnsiTheme="majorHAnsi"/>
          <w:sz w:val="24"/>
        </w:rPr>
        <w:t xml:space="preserve"> $6,000 to </w:t>
      </w:r>
      <w:r>
        <w:rPr>
          <w:rStyle w:val="st"/>
          <w:rFonts w:asciiTheme="majorHAnsi" w:hAnsiTheme="majorHAnsi"/>
          <w:sz w:val="24"/>
        </w:rPr>
        <w:t>their Rot</w:t>
      </w:r>
      <w:r>
        <w:rPr>
          <w:rStyle w:val="st"/>
          <w:rFonts w:asciiTheme="majorHAnsi" w:hAnsiTheme="majorHAnsi"/>
          <w:sz w:val="24"/>
        </w:rPr>
        <w:t xml:space="preserve">h or traditional </w:t>
      </w:r>
      <w:r w:rsidRPr="0077095A">
        <w:rPr>
          <w:rStyle w:val="st"/>
          <w:rFonts w:asciiTheme="majorHAnsi" w:hAnsiTheme="majorHAnsi"/>
          <w:sz w:val="24"/>
        </w:rPr>
        <w:t>IRA in their name</w:t>
      </w:r>
      <w:r w:rsidRPr="0077095A">
        <w:rPr>
          <w:rStyle w:val="st"/>
          <w:rFonts w:asciiTheme="majorHAnsi" w:hAnsiTheme="majorHAnsi"/>
          <w:sz w:val="24"/>
        </w:rPr>
        <w:t xml:space="preserve"> in 2019</w:t>
      </w:r>
      <w:r w:rsidRPr="0077095A">
        <w:rPr>
          <w:rStyle w:val="st"/>
          <w:rFonts w:asciiTheme="majorHAnsi" w:hAnsiTheme="majorHAnsi"/>
          <w:sz w:val="24"/>
        </w:rPr>
        <w:t xml:space="preserve"> (up to </w:t>
      </w:r>
      <w:r w:rsidRPr="0077095A">
        <w:rPr>
          <w:rStyle w:val="st"/>
          <w:rFonts w:asciiTheme="majorHAnsi" w:hAnsiTheme="majorHAnsi"/>
          <w:sz w:val="24"/>
        </w:rPr>
        <w:t xml:space="preserve">$7,000 if </w:t>
      </w:r>
      <w:r w:rsidRPr="0077095A">
        <w:rPr>
          <w:rStyle w:val="st"/>
          <w:rFonts w:asciiTheme="majorHAnsi" w:hAnsiTheme="majorHAnsi"/>
          <w:sz w:val="24"/>
        </w:rPr>
        <w:t>they</w:t>
      </w:r>
      <w:r w:rsidRPr="0077095A">
        <w:rPr>
          <w:rStyle w:val="st"/>
          <w:rFonts w:asciiTheme="majorHAnsi" w:hAnsiTheme="majorHAnsi"/>
          <w:sz w:val="24"/>
        </w:rPr>
        <w:t xml:space="preserve"> are 50 or older</w:t>
      </w:r>
      <w:r w:rsidRPr="0077095A">
        <w:rPr>
          <w:rStyle w:val="st"/>
          <w:rFonts w:asciiTheme="majorHAnsi" w:hAnsiTheme="majorHAnsi"/>
          <w:sz w:val="24"/>
        </w:rPr>
        <w:t>).</w:t>
      </w:r>
      <w:r w:rsidRPr="0077095A">
        <w:rPr>
          <w:rStyle w:val="st"/>
          <w:rFonts w:asciiTheme="majorHAnsi" w:hAnsiTheme="majorHAnsi"/>
          <w:sz w:val="24"/>
        </w:rPr>
        <w:t xml:space="preserve"> </w:t>
      </w:r>
      <w:r w:rsidRPr="0077095A">
        <w:rPr>
          <w:rStyle w:val="st"/>
          <w:rFonts w:asciiTheme="majorHAnsi" w:hAnsiTheme="majorHAnsi"/>
          <w:sz w:val="24"/>
        </w:rPr>
        <w:t>T</w:t>
      </w:r>
      <w:r w:rsidRPr="0077095A">
        <w:rPr>
          <w:rStyle w:val="st"/>
          <w:rFonts w:asciiTheme="majorHAnsi" w:hAnsiTheme="majorHAnsi"/>
          <w:sz w:val="24"/>
        </w:rPr>
        <w:t xml:space="preserve">his </w:t>
      </w:r>
      <w:r w:rsidRPr="0077095A">
        <w:rPr>
          <w:rStyle w:val="st"/>
          <w:rFonts w:asciiTheme="majorHAnsi" w:hAnsiTheme="majorHAnsi"/>
          <w:sz w:val="24"/>
        </w:rPr>
        <w:t xml:space="preserve">way, one </w:t>
      </w:r>
      <w:r w:rsidRPr="0077095A">
        <w:rPr>
          <w:rStyle w:val="st"/>
          <w:rFonts w:asciiTheme="majorHAnsi" w:hAnsiTheme="majorHAnsi"/>
          <w:sz w:val="24"/>
        </w:rPr>
        <w:t>spouse</w:t>
      </w:r>
      <w:r w:rsidRPr="0077095A">
        <w:rPr>
          <w:rStyle w:val="st"/>
          <w:rFonts w:asciiTheme="majorHAnsi" w:hAnsiTheme="majorHAnsi"/>
          <w:sz w:val="24"/>
        </w:rPr>
        <w:t xml:space="preserve"> can make a</w:t>
      </w:r>
      <w:r>
        <w:rPr>
          <w:rStyle w:val="st"/>
          <w:rFonts w:asciiTheme="majorHAnsi" w:hAnsiTheme="majorHAnsi"/>
          <w:sz w:val="24"/>
        </w:rPr>
        <w:t>n</w:t>
      </w:r>
      <w:r w:rsidRPr="0077095A">
        <w:rPr>
          <w:rStyle w:val="st"/>
          <w:rFonts w:asciiTheme="majorHAnsi" w:hAnsiTheme="majorHAnsi"/>
          <w:sz w:val="24"/>
        </w:rPr>
        <w:t xml:space="preserve"> IRA contribution on behalf of the </w:t>
      </w:r>
      <w:r w:rsidRPr="0077095A">
        <w:rPr>
          <w:rStyle w:val="st"/>
          <w:rFonts w:asciiTheme="majorHAnsi" w:hAnsiTheme="majorHAnsi"/>
          <w:sz w:val="24"/>
        </w:rPr>
        <w:t>spouse</w:t>
      </w:r>
      <w:r w:rsidRPr="0077095A">
        <w:rPr>
          <w:rStyle w:val="st"/>
          <w:rFonts w:asciiTheme="majorHAnsi" w:hAnsiTheme="majorHAnsi"/>
          <w:sz w:val="24"/>
        </w:rPr>
        <w:t xml:space="preserve"> who is not working.</w:t>
      </w:r>
      <w:r w:rsidRPr="0077095A">
        <w:rPr>
          <w:rStyle w:val="st"/>
          <w:rFonts w:asciiTheme="majorHAnsi" w:hAnsiTheme="majorHAnsi"/>
          <w:sz w:val="24"/>
        </w:rPr>
        <w:t xml:space="preserve"> </w:t>
      </w:r>
      <w:r w:rsidRPr="0077095A">
        <w:rPr>
          <w:rStyle w:val="st"/>
          <w:rFonts w:asciiTheme="majorHAnsi" w:hAnsiTheme="majorHAnsi"/>
          <w:sz w:val="24"/>
        </w:rPr>
        <w:t xml:space="preserve">(The working spouse’s 2019 income must be at least as much as the total IRA </w:t>
      </w:r>
      <w:r w:rsidRPr="0077095A">
        <w:rPr>
          <w:rStyle w:val="st"/>
          <w:rFonts w:asciiTheme="majorHAnsi" w:hAnsiTheme="majorHAnsi"/>
          <w:sz w:val="24"/>
        </w:rPr>
        <w:t>contributions made on behalf of both spouses.)</w:t>
      </w:r>
      <w:r w:rsidRPr="0077095A">
        <w:rPr>
          <w:rStyle w:val="st"/>
          <w:rFonts w:asciiTheme="majorHAnsi" w:hAnsiTheme="majorHAnsi"/>
          <w:sz w:val="24"/>
        </w:rPr>
        <w:t xml:space="preserve"> </w:t>
      </w:r>
      <w:r w:rsidRPr="00617ABA">
        <w:rPr>
          <w:rStyle w:val="st"/>
          <w:rFonts w:asciiTheme="majorHAnsi" w:hAnsiTheme="majorHAnsi"/>
          <w:sz w:val="24"/>
        </w:rPr>
        <w:t>Negotiating a higher salary becomes important, as more income should correlate to more retirement saving potential</w:t>
      </w:r>
      <w:r w:rsidRPr="00617ABA">
        <w:rPr>
          <w:rStyle w:val="st"/>
          <w:rFonts w:asciiTheme="majorHAnsi" w:hAnsiTheme="majorHAnsi"/>
          <w:sz w:val="24"/>
        </w:rPr>
        <w:t xml:space="preserve"> for a woman</w:t>
      </w:r>
      <w:r w:rsidRPr="00617ABA">
        <w:rPr>
          <w:rStyle w:val="st"/>
          <w:rFonts w:asciiTheme="majorHAnsi" w:hAnsiTheme="majorHAnsi"/>
          <w:sz w:val="24"/>
        </w:rPr>
        <w:t xml:space="preserve">. </w:t>
      </w:r>
      <w:r>
        <w:rPr>
          <w:rStyle w:val="st"/>
          <w:rFonts w:asciiTheme="majorHAnsi" w:hAnsiTheme="majorHAnsi"/>
          <w:sz w:val="24"/>
        </w:rPr>
        <w:t>Additionally, i</w:t>
      </w:r>
      <w:r w:rsidRPr="00617ABA">
        <w:rPr>
          <w:rStyle w:val="st"/>
          <w:rFonts w:asciiTheme="majorHAnsi" w:hAnsiTheme="majorHAnsi"/>
          <w:sz w:val="24"/>
        </w:rPr>
        <w:t xml:space="preserve">f </w:t>
      </w:r>
      <w:r>
        <w:rPr>
          <w:rStyle w:val="st"/>
          <w:rFonts w:asciiTheme="majorHAnsi" w:hAnsiTheme="majorHAnsi"/>
          <w:sz w:val="24"/>
        </w:rPr>
        <w:t>a woman</w:t>
      </w:r>
      <w:r>
        <w:rPr>
          <w:rStyle w:val="st"/>
          <w:rFonts w:asciiTheme="majorHAnsi" w:hAnsiTheme="majorHAnsi"/>
          <w:sz w:val="24"/>
        </w:rPr>
        <w:t xml:space="preserve"> is retiring without a pension</w:t>
      </w:r>
      <w:r>
        <w:rPr>
          <w:rStyle w:val="st"/>
          <w:rFonts w:asciiTheme="majorHAnsi" w:hAnsiTheme="majorHAnsi"/>
          <w:sz w:val="24"/>
        </w:rPr>
        <w:t>,</w:t>
      </w:r>
      <w:r>
        <w:rPr>
          <w:rStyle w:val="st"/>
          <w:rFonts w:asciiTheme="majorHAnsi" w:hAnsiTheme="majorHAnsi"/>
          <w:sz w:val="24"/>
        </w:rPr>
        <w:t xml:space="preserve"> but her</w:t>
      </w:r>
      <w:r>
        <w:rPr>
          <w:rStyle w:val="st"/>
          <w:rFonts w:asciiTheme="majorHAnsi" w:hAnsiTheme="majorHAnsi"/>
          <w:sz w:val="24"/>
        </w:rPr>
        <w:t xml:space="preserve"> </w:t>
      </w:r>
      <w:r w:rsidRPr="00617ABA">
        <w:rPr>
          <w:rStyle w:val="st"/>
          <w:rFonts w:asciiTheme="majorHAnsi" w:hAnsiTheme="majorHAnsi"/>
          <w:sz w:val="24"/>
        </w:rPr>
        <w:t>spouse is</w:t>
      </w:r>
      <w:r w:rsidRPr="00617ABA">
        <w:rPr>
          <w:rStyle w:val="st"/>
          <w:rFonts w:asciiTheme="majorHAnsi" w:hAnsiTheme="majorHAnsi"/>
          <w:sz w:val="24"/>
        </w:rPr>
        <w:t xml:space="preserve">, </w:t>
      </w:r>
      <w:r w:rsidRPr="00617ABA">
        <w:rPr>
          <w:rStyle w:val="st"/>
          <w:rFonts w:asciiTheme="majorHAnsi" w:hAnsiTheme="majorHAnsi"/>
          <w:sz w:val="24"/>
        </w:rPr>
        <w:t>perhap</w:t>
      </w:r>
      <w:r w:rsidRPr="00617ABA">
        <w:rPr>
          <w:rStyle w:val="st"/>
          <w:rFonts w:asciiTheme="majorHAnsi" w:hAnsiTheme="majorHAnsi"/>
          <w:sz w:val="24"/>
        </w:rPr>
        <w:t>s a survivor benefit c</w:t>
      </w:r>
      <w:r>
        <w:rPr>
          <w:rStyle w:val="st"/>
          <w:rFonts w:asciiTheme="majorHAnsi" w:hAnsiTheme="majorHAnsi"/>
          <w:sz w:val="24"/>
        </w:rPr>
        <w:t>ould</w:t>
      </w:r>
      <w:r w:rsidRPr="00617ABA">
        <w:rPr>
          <w:rStyle w:val="st"/>
          <w:rFonts w:asciiTheme="majorHAnsi" w:hAnsiTheme="majorHAnsi"/>
          <w:sz w:val="24"/>
        </w:rPr>
        <w:t xml:space="preserve"> be </w:t>
      </w:r>
      <w:r>
        <w:rPr>
          <w:rStyle w:val="st"/>
          <w:rFonts w:asciiTheme="majorHAnsi" w:hAnsiTheme="majorHAnsi"/>
          <w:sz w:val="24"/>
        </w:rPr>
        <w:t>arranged should her spouse pass away first</w:t>
      </w:r>
      <w:r w:rsidRPr="00617ABA">
        <w:rPr>
          <w:rStyle w:val="st"/>
          <w:rFonts w:asciiTheme="majorHAnsi" w:hAnsiTheme="majorHAnsi"/>
          <w:sz w:val="24"/>
        </w:rPr>
        <w:t>.</w:t>
      </w:r>
      <w:r w:rsidRPr="00617ABA">
        <w:rPr>
          <w:rStyle w:val="st"/>
          <w:rFonts w:asciiTheme="majorHAnsi" w:hAnsiTheme="majorHAnsi"/>
          <w:sz w:val="24"/>
          <w:vertAlign w:val="superscript"/>
        </w:rPr>
        <w:t>1</w:t>
      </w:r>
      <w:r w:rsidRPr="00617ABA">
        <w:rPr>
          <w:rStyle w:val="st"/>
          <w:rFonts w:asciiTheme="majorHAnsi" w:hAnsiTheme="majorHAnsi"/>
          <w:sz w:val="24"/>
          <w:vertAlign w:val="superscript"/>
        </w:rPr>
        <w:t>,2</w:t>
      </w:r>
    </w:p>
    <w:p w:rsidR="00275D4F" w:rsidRDefault="0080658D" w:rsidP="001F566D">
      <w:pPr>
        <w:spacing w:line="276" w:lineRule="auto"/>
        <w:jc w:val="center"/>
        <w:rPr>
          <w:rStyle w:val="st"/>
          <w:rFonts w:asciiTheme="majorHAnsi" w:hAnsiTheme="majorHAnsi"/>
          <w:color w:val="808080" w:themeColor="background1" w:themeShade="80"/>
          <w:sz w:val="24"/>
          <w:vertAlign w:val="superscript"/>
        </w:rPr>
      </w:pPr>
      <w:r>
        <w:rPr>
          <w:rFonts w:asciiTheme="majorHAnsi" w:hAnsiTheme="majorHAnsi"/>
          <w:noProof/>
          <w:color w:val="808080" w:themeColor="background1" w:themeShade="80"/>
          <w:sz w:val="24"/>
          <w:vertAlign w:val="superscript"/>
        </w:rPr>
        <w:lastRenderedPageBreak/>
        <w:drawing>
          <wp:inline distT="0" distB="0" distL="0" distR="0">
            <wp:extent cx="5680710" cy="1298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0710" cy="1298448"/>
                    </a:xfrm>
                    <a:prstGeom prst="rect">
                      <a:avLst/>
                    </a:prstGeom>
                  </pic:spPr>
                </pic:pic>
              </a:graphicData>
            </a:graphic>
          </wp:inline>
        </w:drawing>
      </w:r>
    </w:p>
    <w:p w:rsidR="00F16F3A" w:rsidRPr="004D571B" w:rsidRDefault="0080658D" w:rsidP="001F566D">
      <w:pPr>
        <w:spacing w:line="276" w:lineRule="auto"/>
        <w:jc w:val="center"/>
        <w:rPr>
          <w:rFonts w:asciiTheme="majorHAnsi" w:hAnsiTheme="majorHAnsi" w:cs="Times New Roman"/>
          <w:b/>
          <w:i/>
          <w:color w:val="265770"/>
          <w:sz w:val="36"/>
          <w:szCs w:val="26"/>
        </w:rPr>
      </w:pPr>
      <w:r>
        <w:rPr>
          <w:rFonts w:asciiTheme="majorHAnsi" w:hAnsiTheme="majorHAnsi" w:cs="Times New Roman"/>
          <w:b/>
          <w:caps/>
          <w:color w:val="265770"/>
          <w:sz w:val="28"/>
          <w:szCs w:val="26"/>
        </w:rPr>
        <w:t>TRAVEL</w:t>
      </w:r>
      <w:r>
        <w:rPr>
          <w:rFonts w:asciiTheme="majorHAnsi" w:hAnsiTheme="majorHAnsi" w:cs="Times New Roman"/>
          <w:b/>
          <w:caps/>
          <w:color w:val="265770"/>
          <w:sz w:val="28"/>
          <w:szCs w:val="26"/>
        </w:rPr>
        <w:t xml:space="preserve"> Tip</w:t>
      </w:r>
    </w:p>
    <w:p w:rsidR="00462471" w:rsidRPr="005F5459" w:rsidRDefault="0080658D" w:rsidP="00462471">
      <w:pPr>
        <w:spacing w:line="276" w:lineRule="auto"/>
        <w:jc w:val="center"/>
        <w:rPr>
          <w:rFonts w:asciiTheme="majorHAnsi" w:hAnsiTheme="majorHAnsi" w:cs="Times New Roman"/>
          <w:i/>
          <w:sz w:val="28"/>
          <w:szCs w:val="26"/>
        </w:rPr>
      </w:pPr>
      <w:r w:rsidRPr="005F5459">
        <w:rPr>
          <w:rFonts w:asciiTheme="majorHAnsi" w:hAnsiTheme="majorHAnsi" w:cs="Times New Roman"/>
          <w:i/>
          <w:sz w:val="28"/>
          <w:szCs w:val="26"/>
        </w:rPr>
        <w:t>Enjoy a pricy restaurant at lunch</w:t>
      </w:r>
    </w:p>
    <w:p w:rsidR="00462471" w:rsidRPr="005F5459" w:rsidRDefault="0080658D" w:rsidP="00462471">
      <w:pPr>
        <w:spacing w:line="276" w:lineRule="auto"/>
        <w:jc w:val="center"/>
        <w:rPr>
          <w:rFonts w:asciiTheme="majorHAnsi" w:hAnsiTheme="majorHAnsi" w:cs="Times New Roman"/>
          <w:szCs w:val="26"/>
        </w:rPr>
      </w:pPr>
      <w:r w:rsidRPr="005F5459">
        <w:rPr>
          <w:rFonts w:asciiTheme="majorHAnsi" w:hAnsiTheme="majorHAnsi" w:cs="Times New Roman"/>
          <w:szCs w:val="26"/>
        </w:rPr>
        <w:t xml:space="preserve">One way to save money </w:t>
      </w:r>
      <w:r w:rsidRPr="005F5459">
        <w:rPr>
          <w:rFonts w:asciiTheme="majorHAnsi" w:hAnsiTheme="majorHAnsi" w:cs="Times New Roman"/>
          <w:szCs w:val="26"/>
        </w:rPr>
        <w:t>while sampling fine cuisine: eat lunch at a highly regarded eatery rather than dinner</w:t>
      </w:r>
      <w:r w:rsidRPr="005F5459">
        <w:rPr>
          <w:rFonts w:asciiTheme="majorHAnsi" w:hAnsiTheme="majorHAnsi" w:cs="Times New Roman"/>
          <w:szCs w:val="26"/>
        </w:rPr>
        <w:t>.</w:t>
      </w:r>
      <w:r w:rsidRPr="005F5459">
        <w:rPr>
          <w:rFonts w:asciiTheme="majorHAnsi" w:hAnsiTheme="majorHAnsi" w:cs="Times New Roman"/>
          <w:szCs w:val="26"/>
        </w:rPr>
        <w:t xml:space="preserve"> </w:t>
      </w:r>
      <w:r w:rsidRPr="005F5459">
        <w:rPr>
          <w:rFonts w:asciiTheme="majorHAnsi" w:hAnsiTheme="majorHAnsi" w:cs="Times New Roman"/>
          <w:szCs w:val="26"/>
        </w:rPr>
        <w:t xml:space="preserve">You may end up with </w:t>
      </w:r>
      <w:r w:rsidRPr="005F5459">
        <w:rPr>
          <w:rFonts w:asciiTheme="majorHAnsi" w:hAnsiTheme="majorHAnsi" w:cs="Times New Roman"/>
          <w:szCs w:val="26"/>
        </w:rPr>
        <w:t>virtually the same menu items to choose from, served at about half the price</w:t>
      </w:r>
      <w:r>
        <w:rPr>
          <w:rFonts w:asciiTheme="majorHAnsi" w:hAnsiTheme="majorHAnsi" w:cs="Times New Roman"/>
          <w:szCs w:val="26"/>
        </w:rPr>
        <w:t xml:space="preserve"> they would be hours later</w:t>
      </w:r>
      <w:r w:rsidRPr="005F5459">
        <w:rPr>
          <w:rFonts w:asciiTheme="majorHAnsi" w:hAnsiTheme="majorHAnsi" w:cs="Times New Roman"/>
          <w:szCs w:val="26"/>
        </w:rPr>
        <w:t>.</w:t>
      </w:r>
    </w:p>
    <w:p w:rsidR="00772C9C" w:rsidRDefault="0080658D" w:rsidP="001F566D">
      <w:pPr>
        <w:spacing w:line="276" w:lineRule="auto"/>
        <w:jc w:val="center"/>
        <w:rPr>
          <w:rFonts w:asciiTheme="majorHAnsi" w:hAnsiTheme="majorHAnsi" w:cs="Times New Roman"/>
          <w:color w:val="808080"/>
          <w:szCs w:val="26"/>
          <w:vertAlign w:val="superscript"/>
        </w:rPr>
      </w:pPr>
      <w:r>
        <w:rPr>
          <w:rFonts w:asciiTheme="majorHAnsi" w:hAnsiTheme="majorHAnsi"/>
          <w:noProof/>
          <w:color w:val="808080" w:themeColor="background1" w:themeShade="80"/>
          <w:sz w:val="24"/>
          <w:vertAlign w:val="superscript"/>
        </w:rPr>
        <w:drawing>
          <wp:inline distT="0" distB="0" distL="0" distR="0">
            <wp:extent cx="5883094" cy="2286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3094" cy="228600"/>
                    </a:xfrm>
                    <a:prstGeom prst="rect">
                      <a:avLst/>
                    </a:prstGeom>
                  </pic:spPr>
                </pic:pic>
              </a:graphicData>
            </a:graphic>
          </wp:inline>
        </w:drawing>
      </w:r>
    </w:p>
    <w:p w:rsidR="00FD503B" w:rsidRPr="004D571B" w:rsidRDefault="0080658D" w:rsidP="001F566D">
      <w:pPr>
        <w:spacing w:line="276" w:lineRule="auto"/>
        <w:jc w:val="both"/>
        <w:rPr>
          <w:rFonts w:asciiTheme="majorHAnsi" w:hAnsiTheme="majorHAnsi" w:cs="Times New Roman"/>
          <w:b/>
          <w:caps/>
          <w:color w:val="265770"/>
          <w:sz w:val="32"/>
          <w:szCs w:val="26"/>
        </w:rPr>
      </w:pPr>
      <w:r>
        <w:rPr>
          <w:rFonts w:asciiTheme="majorHAnsi" w:hAnsiTheme="majorHAnsi" w:cs="Times New Roman"/>
          <w:b/>
          <w:caps/>
          <w:color w:val="265770"/>
          <w:sz w:val="32"/>
          <w:szCs w:val="26"/>
        </w:rPr>
        <w:t xml:space="preserve">FIGHTING </w:t>
      </w:r>
      <w:r>
        <w:rPr>
          <w:rFonts w:asciiTheme="majorHAnsi" w:hAnsiTheme="majorHAnsi" w:cs="Times New Roman"/>
          <w:b/>
          <w:caps/>
          <w:color w:val="265770"/>
          <w:sz w:val="32"/>
          <w:szCs w:val="26"/>
        </w:rPr>
        <w:t>FOOD INSECURITY</w:t>
      </w:r>
      <w:r>
        <w:rPr>
          <w:rFonts w:asciiTheme="majorHAnsi" w:hAnsiTheme="majorHAnsi" w:cs="Times New Roman"/>
          <w:b/>
          <w:caps/>
          <w:color w:val="265770"/>
          <w:sz w:val="32"/>
          <w:szCs w:val="26"/>
        </w:rPr>
        <w:t xml:space="preserve"> </w:t>
      </w:r>
    </w:p>
    <w:p w:rsidR="00FD503B" w:rsidRPr="00591D11" w:rsidRDefault="0080658D" w:rsidP="001F566D">
      <w:pPr>
        <w:spacing w:line="276" w:lineRule="auto"/>
        <w:jc w:val="both"/>
        <w:rPr>
          <w:rStyle w:val="st"/>
          <w:rFonts w:asciiTheme="majorHAnsi" w:hAnsiTheme="majorHAnsi"/>
          <w:sz w:val="24"/>
        </w:rPr>
      </w:pPr>
      <w:r>
        <w:rPr>
          <w:rStyle w:val="st"/>
          <w:rFonts w:asciiTheme="majorHAnsi" w:hAnsiTheme="majorHAnsi"/>
          <w:sz w:val="24"/>
        </w:rPr>
        <w:t>Nearly 5 million American seniors</w:t>
      </w:r>
      <w:r w:rsidRPr="00591D11">
        <w:rPr>
          <w:rStyle w:val="st"/>
          <w:rFonts w:asciiTheme="majorHAnsi" w:hAnsiTheme="majorHAnsi"/>
          <w:sz w:val="24"/>
        </w:rPr>
        <w:t xml:space="preserve"> </w:t>
      </w:r>
      <w:r w:rsidRPr="00591D11">
        <w:rPr>
          <w:rStyle w:val="st"/>
          <w:rFonts w:asciiTheme="majorHAnsi" w:hAnsiTheme="majorHAnsi"/>
          <w:sz w:val="24"/>
        </w:rPr>
        <w:t xml:space="preserve">cannot regularly </w:t>
      </w:r>
      <w:r w:rsidRPr="00591D11">
        <w:rPr>
          <w:rStyle w:val="st"/>
          <w:rFonts w:asciiTheme="majorHAnsi" w:hAnsiTheme="majorHAnsi"/>
          <w:sz w:val="24"/>
        </w:rPr>
        <w:t>go</w:t>
      </w:r>
      <w:r w:rsidRPr="00591D11">
        <w:rPr>
          <w:rStyle w:val="st"/>
          <w:rFonts w:asciiTheme="majorHAnsi" w:hAnsiTheme="majorHAnsi"/>
          <w:sz w:val="24"/>
        </w:rPr>
        <w:t xml:space="preserve"> out and get the nutritious food they need to eat </w:t>
      </w:r>
      <w:r>
        <w:rPr>
          <w:rStyle w:val="st"/>
          <w:rFonts w:asciiTheme="majorHAnsi" w:hAnsiTheme="majorHAnsi"/>
          <w:sz w:val="24"/>
        </w:rPr>
        <w:t xml:space="preserve">in order </w:t>
      </w:r>
      <w:r w:rsidRPr="00591D11">
        <w:rPr>
          <w:rStyle w:val="st"/>
          <w:rFonts w:asciiTheme="majorHAnsi" w:hAnsiTheme="majorHAnsi"/>
          <w:sz w:val="24"/>
        </w:rPr>
        <w:t xml:space="preserve">to stay </w:t>
      </w:r>
      <w:r w:rsidRPr="00591D11">
        <w:rPr>
          <w:rStyle w:val="st"/>
          <w:rFonts w:asciiTheme="majorHAnsi" w:hAnsiTheme="majorHAnsi"/>
          <w:sz w:val="24"/>
        </w:rPr>
        <w:t>active and healthy</w:t>
      </w:r>
      <w:r w:rsidRPr="00591D11">
        <w:rPr>
          <w:rStyle w:val="st"/>
          <w:rFonts w:asciiTheme="majorHAnsi" w:hAnsiTheme="majorHAnsi"/>
          <w:sz w:val="24"/>
        </w:rPr>
        <w:t>.</w:t>
      </w:r>
      <w:r w:rsidRPr="00591D11">
        <w:rPr>
          <w:rStyle w:val="st"/>
          <w:rFonts w:asciiTheme="majorHAnsi" w:hAnsiTheme="majorHAnsi"/>
          <w:sz w:val="24"/>
        </w:rPr>
        <w:t xml:space="preserve"> </w:t>
      </w:r>
      <w:r w:rsidRPr="00591D11">
        <w:rPr>
          <w:rStyle w:val="st"/>
          <w:rFonts w:asciiTheme="majorHAnsi" w:hAnsiTheme="majorHAnsi"/>
          <w:sz w:val="24"/>
        </w:rPr>
        <w:t>Th</w:t>
      </w:r>
      <w:r>
        <w:rPr>
          <w:rStyle w:val="st"/>
          <w:rFonts w:asciiTheme="majorHAnsi" w:hAnsiTheme="majorHAnsi"/>
          <w:sz w:val="24"/>
        </w:rPr>
        <w:t>is</w:t>
      </w:r>
      <w:r w:rsidRPr="00591D11">
        <w:rPr>
          <w:rStyle w:val="st"/>
          <w:rFonts w:asciiTheme="majorHAnsi" w:hAnsiTheme="majorHAnsi"/>
          <w:sz w:val="24"/>
        </w:rPr>
        <w:t xml:space="preserve"> may have to do with a lack of money, a lack of access, or </w:t>
      </w:r>
      <w:r>
        <w:rPr>
          <w:rStyle w:val="st"/>
          <w:rFonts w:asciiTheme="majorHAnsi" w:hAnsiTheme="majorHAnsi"/>
          <w:sz w:val="24"/>
        </w:rPr>
        <w:t>even</w:t>
      </w:r>
      <w:r>
        <w:rPr>
          <w:rStyle w:val="st"/>
          <w:rFonts w:asciiTheme="majorHAnsi" w:hAnsiTheme="majorHAnsi"/>
          <w:sz w:val="24"/>
        </w:rPr>
        <w:t>,</w:t>
      </w:r>
      <w:r>
        <w:rPr>
          <w:rStyle w:val="st"/>
          <w:rFonts w:asciiTheme="majorHAnsi" w:hAnsiTheme="majorHAnsi"/>
          <w:sz w:val="24"/>
        </w:rPr>
        <w:t xml:space="preserve"> </w:t>
      </w:r>
      <w:r w:rsidRPr="00591D11">
        <w:rPr>
          <w:rStyle w:val="st"/>
          <w:rFonts w:asciiTheme="majorHAnsi" w:hAnsiTheme="majorHAnsi"/>
          <w:sz w:val="24"/>
        </w:rPr>
        <w:t xml:space="preserve">a lack of </w:t>
      </w:r>
      <w:r>
        <w:rPr>
          <w:rStyle w:val="st"/>
          <w:rFonts w:asciiTheme="majorHAnsi" w:hAnsiTheme="majorHAnsi"/>
          <w:sz w:val="24"/>
        </w:rPr>
        <w:t>awareness</w:t>
      </w:r>
      <w:r w:rsidRPr="00591D11">
        <w:rPr>
          <w:rStyle w:val="st"/>
          <w:rFonts w:asciiTheme="majorHAnsi" w:hAnsiTheme="majorHAnsi"/>
          <w:sz w:val="24"/>
        </w:rPr>
        <w:t xml:space="preserve">. </w:t>
      </w:r>
      <w:r w:rsidRPr="00591D11">
        <w:rPr>
          <w:rStyle w:val="st"/>
          <w:rFonts w:asciiTheme="majorHAnsi" w:hAnsiTheme="majorHAnsi"/>
          <w:sz w:val="24"/>
        </w:rPr>
        <w:t xml:space="preserve">This </w:t>
      </w:r>
      <w:r>
        <w:rPr>
          <w:rStyle w:val="st"/>
          <w:rFonts w:asciiTheme="majorHAnsi" w:hAnsiTheme="majorHAnsi"/>
          <w:sz w:val="24"/>
        </w:rPr>
        <w:t xml:space="preserve">problem </w:t>
      </w:r>
      <w:r w:rsidRPr="00591D11">
        <w:rPr>
          <w:rStyle w:val="st"/>
          <w:rFonts w:asciiTheme="majorHAnsi" w:hAnsiTheme="majorHAnsi"/>
          <w:sz w:val="24"/>
        </w:rPr>
        <w:t>is called “food insecurity,” and it is no small social issue</w:t>
      </w:r>
      <w:r>
        <w:rPr>
          <w:rStyle w:val="st"/>
          <w:rFonts w:asciiTheme="majorHAnsi" w:hAnsiTheme="majorHAnsi"/>
          <w:sz w:val="24"/>
        </w:rPr>
        <w:t>. Nor is it one only poor seniors face.</w:t>
      </w:r>
      <w:r w:rsidRPr="00591D11">
        <w:rPr>
          <w:rStyle w:val="st"/>
          <w:rFonts w:asciiTheme="majorHAnsi" w:hAnsiTheme="majorHAnsi"/>
          <w:sz w:val="24"/>
        </w:rPr>
        <w:t xml:space="preserve"> </w:t>
      </w:r>
      <w:r>
        <w:rPr>
          <w:rStyle w:val="st"/>
          <w:rFonts w:asciiTheme="majorHAnsi" w:hAnsiTheme="majorHAnsi"/>
          <w:sz w:val="24"/>
        </w:rPr>
        <w:t>A</w:t>
      </w:r>
      <w:r w:rsidRPr="00591D11">
        <w:rPr>
          <w:rStyle w:val="st"/>
          <w:rFonts w:asciiTheme="majorHAnsi" w:hAnsiTheme="majorHAnsi"/>
          <w:sz w:val="24"/>
        </w:rPr>
        <w:t xml:space="preserve"> report by nonprofit food bank n</w:t>
      </w:r>
      <w:r w:rsidRPr="00591D11">
        <w:rPr>
          <w:rStyle w:val="st"/>
          <w:rFonts w:asciiTheme="majorHAnsi" w:hAnsiTheme="majorHAnsi"/>
          <w:sz w:val="24"/>
        </w:rPr>
        <w:t xml:space="preserve">etwork Feeding America estimates that 20% of older adults </w:t>
      </w:r>
      <w:r>
        <w:rPr>
          <w:rStyle w:val="st"/>
          <w:rFonts w:asciiTheme="majorHAnsi" w:hAnsiTheme="majorHAnsi"/>
          <w:sz w:val="24"/>
        </w:rPr>
        <w:t xml:space="preserve">who are </w:t>
      </w:r>
      <w:r w:rsidRPr="00591D11">
        <w:rPr>
          <w:rStyle w:val="st"/>
          <w:rFonts w:asciiTheme="majorHAnsi" w:hAnsiTheme="majorHAnsi"/>
          <w:sz w:val="24"/>
        </w:rPr>
        <w:t>above the poverty line risk eating inadequately</w:t>
      </w:r>
      <w:r>
        <w:rPr>
          <w:rStyle w:val="st"/>
          <w:rFonts w:asciiTheme="majorHAnsi" w:hAnsiTheme="majorHAnsi"/>
          <w:sz w:val="24"/>
        </w:rPr>
        <w:t xml:space="preserve"> as well</w:t>
      </w:r>
      <w:r>
        <w:rPr>
          <w:rStyle w:val="st"/>
          <w:rFonts w:asciiTheme="majorHAnsi" w:hAnsiTheme="majorHAnsi"/>
          <w:sz w:val="24"/>
        </w:rPr>
        <w:t>.</w:t>
      </w:r>
      <w:r w:rsidRPr="00591D11">
        <w:rPr>
          <w:rStyle w:val="st"/>
          <w:rFonts w:asciiTheme="majorHAnsi" w:hAnsiTheme="majorHAnsi"/>
          <w:sz w:val="24"/>
        </w:rPr>
        <w:t xml:space="preserve"> </w:t>
      </w:r>
    </w:p>
    <w:p w:rsidR="00FD503B" w:rsidRPr="00B046AB" w:rsidRDefault="0080658D" w:rsidP="001F566D">
      <w:pPr>
        <w:spacing w:line="276" w:lineRule="auto"/>
        <w:jc w:val="both"/>
        <w:rPr>
          <w:rStyle w:val="st"/>
          <w:rFonts w:asciiTheme="majorHAnsi" w:hAnsiTheme="majorHAnsi"/>
          <w:sz w:val="24"/>
        </w:rPr>
      </w:pPr>
      <w:r w:rsidRPr="00591D11">
        <w:rPr>
          <w:rStyle w:val="st"/>
          <w:rFonts w:asciiTheme="majorHAnsi" w:hAnsiTheme="majorHAnsi"/>
          <w:sz w:val="24"/>
        </w:rPr>
        <w:t xml:space="preserve">If </w:t>
      </w:r>
      <w:r w:rsidRPr="005F3842">
        <w:rPr>
          <w:rStyle w:val="st"/>
          <w:rFonts w:asciiTheme="majorHAnsi" w:hAnsiTheme="majorHAnsi"/>
          <w:sz w:val="24"/>
        </w:rPr>
        <w:t>poverty</w:t>
      </w:r>
      <w:r>
        <w:rPr>
          <w:rStyle w:val="st"/>
          <w:rFonts w:asciiTheme="majorHAnsi" w:hAnsiTheme="majorHAnsi"/>
          <w:sz w:val="24"/>
        </w:rPr>
        <w:t xml:space="preserve"> alone </w:t>
      </w:r>
      <w:r>
        <w:rPr>
          <w:rStyle w:val="st"/>
          <w:rFonts w:asciiTheme="majorHAnsi" w:hAnsiTheme="majorHAnsi"/>
          <w:sz w:val="24"/>
        </w:rPr>
        <w:t>caus</w:t>
      </w:r>
      <w:r>
        <w:rPr>
          <w:rStyle w:val="st"/>
          <w:rFonts w:asciiTheme="majorHAnsi" w:hAnsiTheme="majorHAnsi"/>
          <w:sz w:val="24"/>
        </w:rPr>
        <w:t>ed</w:t>
      </w:r>
      <w:r w:rsidRPr="00591D11">
        <w:rPr>
          <w:rStyle w:val="st"/>
          <w:rFonts w:asciiTheme="majorHAnsi" w:hAnsiTheme="majorHAnsi"/>
          <w:sz w:val="24"/>
        </w:rPr>
        <w:t xml:space="preserve"> food insecurity</w:t>
      </w:r>
      <w:r w:rsidRPr="005F3842">
        <w:rPr>
          <w:rStyle w:val="st"/>
          <w:rFonts w:asciiTheme="majorHAnsi" w:hAnsiTheme="majorHAnsi"/>
          <w:sz w:val="24"/>
        </w:rPr>
        <w:t>, a social remedy might be fairly simple</w:t>
      </w:r>
      <w:r w:rsidRPr="005F3842">
        <w:rPr>
          <w:rStyle w:val="st"/>
          <w:rFonts w:asciiTheme="majorHAnsi" w:hAnsiTheme="majorHAnsi"/>
          <w:sz w:val="24"/>
        </w:rPr>
        <w:t>.</w:t>
      </w:r>
      <w:r w:rsidRPr="005F3842">
        <w:rPr>
          <w:rStyle w:val="st"/>
          <w:rFonts w:asciiTheme="majorHAnsi" w:hAnsiTheme="majorHAnsi"/>
          <w:sz w:val="24"/>
        </w:rPr>
        <w:t xml:space="preserve"> </w:t>
      </w:r>
      <w:r w:rsidRPr="005F3842">
        <w:rPr>
          <w:rStyle w:val="st"/>
          <w:rFonts w:asciiTheme="majorHAnsi" w:hAnsiTheme="majorHAnsi"/>
          <w:sz w:val="24"/>
        </w:rPr>
        <w:t>Other factors come into play</w:t>
      </w:r>
      <w:r>
        <w:rPr>
          <w:rStyle w:val="st"/>
          <w:rFonts w:asciiTheme="majorHAnsi" w:hAnsiTheme="majorHAnsi"/>
          <w:sz w:val="24"/>
        </w:rPr>
        <w:t>, though</w:t>
      </w:r>
      <w:r w:rsidRPr="005F3842">
        <w:rPr>
          <w:rStyle w:val="st"/>
          <w:rFonts w:asciiTheme="majorHAnsi" w:hAnsiTheme="majorHAnsi"/>
          <w:sz w:val="24"/>
        </w:rPr>
        <w:t xml:space="preserve">: </w:t>
      </w:r>
      <w:r>
        <w:rPr>
          <w:rStyle w:val="st"/>
          <w:rFonts w:asciiTheme="majorHAnsi" w:hAnsiTheme="majorHAnsi"/>
          <w:sz w:val="24"/>
        </w:rPr>
        <w:t xml:space="preserve">high </w:t>
      </w:r>
      <w:r w:rsidRPr="005F3842">
        <w:rPr>
          <w:rStyle w:val="st"/>
          <w:rFonts w:asciiTheme="majorHAnsi" w:hAnsiTheme="majorHAnsi"/>
          <w:sz w:val="24"/>
        </w:rPr>
        <w:t xml:space="preserve">health </w:t>
      </w:r>
      <w:r w:rsidRPr="005F3842">
        <w:rPr>
          <w:rStyle w:val="st"/>
          <w:rFonts w:asciiTheme="majorHAnsi" w:hAnsiTheme="majorHAnsi"/>
          <w:sz w:val="24"/>
        </w:rPr>
        <w:t>care costs that</w:t>
      </w:r>
      <w:r w:rsidRPr="00E828C4">
        <w:rPr>
          <w:rStyle w:val="st"/>
          <w:rFonts w:asciiTheme="majorHAnsi" w:hAnsiTheme="majorHAnsi"/>
          <w:sz w:val="24"/>
        </w:rPr>
        <w:t xml:space="preserve"> </w:t>
      </w:r>
      <w:r>
        <w:rPr>
          <w:rStyle w:val="st"/>
          <w:rFonts w:asciiTheme="majorHAnsi" w:hAnsiTheme="majorHAnsi"/>
          <w:sz w:val="24"/>
        </w:rPr>
        <w:t>crimp</w:t>
      </w:r>
      <w:r w:rsidRPr="00E828C4">
        <w:rPr>
          <w:rStyle w:val="st"/>
          <w:rFonts w:asciiTheme="majorHAnsi" w:hAnsiTheme="majorHAnsi"/>
          <w:sz w:val="24"/>
        </w:rPr>
        <w:t xml:space="preserve"> </w:t>
      </w:r>
      <w:r w:rsidRPr="00E828C4">
        <w:rPr>
          <w:rStyle w:val="st"/>
          <w:rFonts w:asciiTheme="majorHAnsi" w:hAnsiTheme="majorHAnsi"/>
          <w:sz w:val="24"/>
        </w:rPr>
        <w:t>senior</w:t>
      </w:r>
      <w:r>
        <w:rPr>
          <w:rStyle w:val="st"/>
          <w:rFonts w:asciiTheme="majorHAnsi" w:hAnsiTheme="majorHAnsi"/>
          <w:sz w:val="24"/>
        </w:rPr>
        <w:t xml:space="preserve"> household budgets</w:t>
      </w:r>
      <w:r w:rsidRPr="00E828C4">
        <w:rPr>
          <w:rStyle w:val="st"/>
          <w:rFonts w:asciiTheme="majorHAnsi" w:hAnsiTheme="majorHAnsi"/>
          <w:sz w:val="24"/>
        </w:rPr>
        <w:t>, prioritizing caregiving duties at the expense of selfcare, and simple pride that makes older adults shun food assistance programs in their communities. As Next</w:t>
      </w:r>
      <w:r w:rsidRPr="00E828C4">
        <w:rPr>
          <w:rStyle w:val="st"/>
          <w:rFonts w:asciiTheme="majorHAnsi" w:hAnsiTheme="majorHAnsi"/>
          <w:sz w:val="24"/>
        </w:rPr>
        <w:t xml:space="preserve"> </w:t>
      </w:r>
      <w:r w:rsidRPr="00E828C4">
        <w:rPr>
          <w:rStyle w:val="st"/>
          <w:rFonts w:asciiTheme="majorHAnsi" w:hAnsiTheme="majorHAnsi"/>
          <w:sz w:val="24"/>
        </w:rPr>
        <w:t>Avenue reports, only about 45% of seniors eligib</w:t>
      </w:r>
      <w:r w:rsidRPr="00E828C4">
        <w:rPr>
          <w:rStyle w:val="st"/>
          <w:rFonts w:asciiTheme="majorHAnsi" w:hAnsiTheme="majorHAnsi"/>
          <w:sz w:val="24"/>
        </w:rPr>
        <w:t xml:space="preserve">le for SNAP benefits choose to receive them. </w:t>
      </w:r>
      <w:r w:rsidRPr="00E828C4">
        <w:rPr>
          <w:rStyle w:val="st"/>
          <w:rFonts w:asciiTheme="majorHAnsi" w:hAnsiTheme="majorHAnsi"/>
          <w:sz w:val="24"/>
        </w:rPr>
        <w:t>The U.S. Administration for Community Living</w:t>
      </w:r>
      <w:r w:rsidRPr="00E828C4">
        <w:rPr>
          <w:rStyle w:val="st"/>
          <w:rFonts w:asciiTheme="majorHAnsi" w:hAnsiTheme="majorHAnsi"/>
          <w:sz w:val="24"/>
        </w:rPr>
        <w:t xml:space="preserve"> </w:t>
      </w:r>
      <w:r w:rsidRPr="00E828C4">
        <w:rPr>
          <w:rStyle w:val="st"/>
          <w:rFonts w:asciiTheme="majorHAnsi" w:hAnsiTheme="majorHAnsi"/>
          <w:sz w:val="24"/>
        </w:rPr>
        <w:t>and private-sector agencies have awarded several million in grants to nonprofits in urban centers and rural areas to address</w:t>
      </w:r>
      <w:r w:rsidRPr="00E828C4">
        <w:rPr>
          <w:rStyle w:val="st"/>
          <w:rFonts w:asciiTheme="majorHAnsi" w:hAnsiTheme="majorHAnsi"/>
          <w:sz w:val="24"/>
        </w:rPr>
        <w:t xml:space="preserve"> </w:t>
      </w:r>
      <w:r w:rsidRPr="00E828C4">
        <w:rPr>
          <w:rStyle w:val="st"/>
          <w:rFonts w:asciiTheme="majorHAnsi" w:hAnsiTheme="majorHAnsi"/>
          <w:sz w:val="24"/>
        </w:rPr>
        <w:t>th</w:t>
      </w:r>
      <w:r>
        <w:rPr>
          <w:rStyle w:val="st"/>
          <w:rFonts w:asciiTheme="majorHAnsi" w:hAnsiTheme="majorHAnsi"/>
          <w:sz w:val="24"/>
        </w:rPr>
        <w:t>is</w:t>
      </w:r>
      <w:r w:rsidRPr="00E828C4">
        <w:rPr>
          <w:rStyle w:val="st"/>
          <w:rFonts w:asciiTheme="majorHAnsi" w:hAnsiTheme="majorHAnsi"/>
          <w:sz w:val="24"/>
        </w:rPr>
        <w:t xml:space="preserve"> problem</w:t>
      </w:r>
      <w:r w:rsidRPr="00E828C4">
        <w:rPr>
          <w:rStyle w:val="st"/>
          <w:rFonts w:asciiTheme="majorHAnsi" w:hAnsiTheme="majorHAnsi"/>
          <w:sz w:val="24"/>
        </w:rPr>
        <w:t>.</w:t>
      </w:r>
      <w:r w:rsidRPr="00E828C4">
        <w:rPr>
          <w:rStyle w:val="st"/>
          <w:rFonts w:asciiTheme="majorHAnsi" w:hAnsiTheme="majorHAnsi"/>
          <w:sz w:val="24"/>
        </w:rPr>
        <w:t xml:space="preserve"> If you think a friend, neig</w:t>
      </w:r>
      <w:r w:rsidRPr="00E828C4">
        <w:rPr>
          <w:rStyle w:val="st"/>
          <w:rFonts w:asciiTheme="majorHAnsi" w:hAnsiTheme="majorHAnsi"/>
          <w:sz w:val="24"/>
        </w:rPr>
        <w:t>hbor, or loved one might be coping with food insecurity, contact the U.S. Administration on Aging’s Eldercare Locator</w:t>
      </w:r>
      <w:r w:rsidRPr="00E828C4">
        <w:rPr>
          <w:rStyle w:val="st"/>
          <w:rFonts w:asciiTheme="majorHAnsi" w:hAnsiTheme="majorHAnsi"/>
          <w:sz w:val="24"/>
        </w:rPr>
        <w:t xml:space="preserve"> at 800-677-1116.</w:t>
      </w:r>
      <w:r w:rsidRPr="00E828C4">
        <w:rPr>
          <w:rStyle w:val="st"/>
          <w:rFonts w:asciiTheme="majorHAnsi" w:hAnsiTheme="majorHAnsi"/>
          <w:sz w:val="24"/>
          <w:vertAlign w:val="superscript"/>
        </w:rPr>
        <w:t>3</w:t>
      </w:r>
    </w:p>
    <w:p w:rsidR="00772C9C" w:rsidRDefault="0080658D" w:rsidP="001F566D">
      <w:pPr>
        <w:spacing w:line="276" w:lineRule="auto"/>
        <w:jc w:val="center"/>
        <w:rPr>
          <w:rStyle w:val="st"/>
          <w:rFonts w:asciiTheme="majorHAnsi" w:hAnsiTheme="majorHAnsi"/>
          <w:color w:val="808080" w:themeColor="background1" w:themeShade="80"/>
          <w:sz w:val="24"/>
          <w:vertAlign w:val="superscript"/>
        </w:rPr>
      </w:pPr>
      <w:r>
        <w:rPr>
          <w:rFonts w:asciiTheme="majorHAnsi" w:hAnsiTheme="majorHAnsi"/>
          <w:noProof/>
          <w:color w:val="808080" w:themeColor="background1" w:themeShade="80"/>
          <w:sz w:val="24"/>
          <w:vertAlign w:val="superscript"/>
        </w:rPr>
        <w:lastRenderedPageBreak/>
        <w:drawing>
          <wp:inline distT="0" distB="0" distL="0" distR="0">
            <wp:extent cx="5680710" cy="12984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0710" cy="1298448"/>
                    </a:xfrm>
                    <a:prstGeom prst="rect">
                      <a:avLst/>
                    </a:prstGeom>
                  </pic:spPr>
                </pic:pic>
              </a:graphicData>
            </a:graphic>
          </wp:inline>
        </w:drawing>
      </w:r>
    </w:p>
    <w:p w:rsidR="00772C9C" w:rsidRPr="004D571B" w:rsidRDefault="0080658D" w:rsidP="001F566D">
      <w:pPr>
        <w:spacing w:line="276" w:lineRule="auto"/>
        <w:jc w:val="center"/>
        <w:rPr>
          <w:rFonts w:asciiTheme="majorHAnsi" w:hAnsiTheme="majorHAnsi" w:cs="Times New Roman"/>
          <w:b/>
          <w:i/>
          <w:color w:val="808080"/>
          <w:sz w:val="32"/>
          <w:szCs w:val="26"/>
        </w:rPr>
      </w:pPr>
      <w:r w:rsidRPr="004D571B">
        <w:rPr>
          <w:rFonts w:asciiTheme="majorHAnsi" w:hAnsiTheme="majorHAnsi" w:cs="Times New Roman"/>
          <w:b/>
          <w:caps/>
          <w:color w:val="265770"/>
          <w:sz w:val="28"/>
          <w:szCs w:val="26"/>
        </w:rPr>
        <w:t>DID YOU KNOW?</w:t>
      </w:r>
      <w:r w:rsidRPr="004D571B">
        <w:rPr>
          <w:rFonts w:asciiTheme="majorHAnsi" w:hAnsiTheme="majorHAnsi" w:cs="Times New Roman"/>
          <w:b/>
          <w:i/>
          <w:color w:val="808080"/>
          <w:sz w:val="32"/>
          <w:szCs w:val="26"/>
        </w:rPr>
        <w:t xml:space="preserve"> </w:t>
      </w:r>
    </w:p>
    <w:p w:rsidR="00772C9C" w:rsidRPr="00E62A69" w:rsidRDefault="0080658D" w:rsidP="001F566D">
      <w:pPr>
        <w:spacing w:line="276" w:lineRule="auto"/>
        <w:jc w:val="center"/>
        <w:rPr>
          <w:rFonts w:asciiTheme="majorHAnsi" w:hAnsiTheme="majorHAnsi" w:cs="Times New Roman"/>
          <w:i/>
          <w:sz w:val="28"/>
          <w:szCs w:val="26"/>
        </w:rPr>
      </w:pPr>
      <w:r w:rsidRPr="00E62A69">
        <w:rPr>
          <w:rFonts w:asciiTheme="majorHAnsi" w:hAnsiTheme="majorHAnsi" w:cs="Times New Roman"/>
          <w:i/>
          <w:sz w:val="28"/>
          <w:szCs w:val="26"/>
        </w:rPr>
        <w:t xml:space="preserve">Cinemas once had a chapeau </w:t>
      </w:r>
      <w:r>
        <w:rPr>
          <w:rFonts w:asciiTheme="majorHAnsi" w:hAnsiTheme="majorHAnsi" w:cs="Times New Roman"/>
          <w:i/>
          <w:sz w:val="28"/>
          <w:szCs w:val="26"/>
        </w:rPr>
        <w:t>alert</w:t>
      </w:r>
    </w:p>
    <w:p w:rsidR="00772C9C" w:rsidRPr="00E62A69" w:rsidRDefault="0080658D" w:rsidP="001F566D">
      <w:pPr>
        <w:spacing w:line="276" w:lineRule="auto"/>
        <w:jc w:val="center"/>
        <w:rPr>
          <w:rFonts w:asciiTheme="majorHAnsi" w:hAnsiTheme="majorHAnsi" w:cs="Times New Roman"/>
          <w:szCs w:val="26"/>
          <w:vertAlign w:val="superscript"/>
        </w:rPr>
      </w:pPr>
      <w:r w:rsidRPr="00E62A69">
        <w:rPr>
          <w:rFonts w:asciiTheme="majorHAnsi" w:hAnsiTheme="majorHAnsi" w:cs="Times New Roman"/>
          <w:szCs w:val="26"/>
        </w:rPr>
        <w:t>Be</w:t>
      </w:r>
      <w:r>
        <w:rPr>
          <w:rFonts w:asciiTheme="majorHAnsi" w:hAnsiTheme="majorHAnsi" w:cs="Times New Roman"/>
          <w:szCs w:val="26"/>
        </w:rPr>
        <w:t>tween</w:t>
      </w:r>
      <w:r w:rsidRPr="00E62A69">
        <w:rPr>
          <w:rFonts w:asciiTheme="majorHAnsi" w:hAnsiTheme="majorHAnsi" w:cs="Times New Roman"/>
          <w:szCs w:val="26"/>
        </w:rPr>
        <w:t xml:space="preserve"> </w:t>
      </w:r>
      <w:r>
        <w:rPr>
          <w:rFonts w:asciiTheme="majorHAnsi" w:hAnsiTheme="majorHAnsi" w:cs="Times New Roman"/>
          <w:szCs w:val="26"/>
        </w:rPr>
        <w:t xml:space="preserve">the </w:t>
      </w:r>
      <w:r w:rsidRPr="00E62A69">
        <w:rPr>
          <w:rFonts w:asciiTheme="majorHAnsi" w:hAnsiTheme="majorHAnsi" w:cs="Times New Roman"/>
          <w:szCs w:val="26"/>
        </w:rPr>
        <w:t>World War</w:t>
      </w:r>
      <w:r>
        <w:rPr>
          <w:rFonts w:asciiTheme="majorHAnsi" w:hAnsiTheme="majorHAnsi" w:cs="Times New Roman"/>
          <w:szCs w:val="26"/>
        </w:rPr>
        <w:t>s</w:t>
      </w:r>
      <w:r w:rsidRPr="00E62A69">
        <w:rPr>
          <w:rFonts w:asciiTheme="majorHAnsi" w:hAnsiTheme="majorHAnsi" w:cs="Times New Roman"/>
          <w:szCs w:val="26"/>
        </w:rPr>
        <w:t xml:space="preserve">, many movie theatres had signs asking women to </w:t>
      </w:r>
      <w:r w:rsidRPr="00E62A69">
        <w:rPr>
          <w:rFonts w:asciiTheme="majorHAnsi" w:hAnsiTheme="majorHAnsi" w:cs="Times New Roman"/>
          <w:szCs w:val="26"/>
        </w:rPr>
        <w:t>remove their hats during a screening.</w:t>
      </w:r>
      <w:r w:rsidRPr="00E62A69">
        <w:rPr>
          <w:rFonts w:asciiTheme="majorHAnsi" w:hAnsiTheme="majorHAnsi" w:cs="Times New Roman"/>
          <w:szCs w:val="26"/>
        </w:rPr>
        <w:t xml:space="preserve"> </w:t>
      </w:r>
      <w:r>
        <w:rPr>
          <w:rFonts w:asciiTheme="majorHAnsi" w:hAnsiTheme="majorHAnsi" w:cs="Times New Roman"/>
          <w:szCs w:val="26"/>
        </w:rPr>
        <w:t>In</w:t>
      </w:r>
      <w:r w:rsidRPr="00E62A69">
        <w:rPr>
          <w:rFonts w:asciiTheme="majorHAnsi" w:hAnsiTheme="majorHAnsi" w:cs="Times New Roman"/>
          <w:szCs w:val="26"/>
        </w:rPr>
        <w:t xml:space="preserve"> th</w:t>
      </w:r>
      <w:r>
        <w:rPr>
          <w:rFonts w:asciiTheme="majorHAnsi" w:hAnsiTheme="majorHAnsi" w:cs="Times New Roman"/>
          <w:szCs w:val="26"/>
        </w:rPr>
        <w:t>at</w:t>
      </w:r>
      <w:r w:rsidRPr="00E62A69">
        <w:rPr>
          <w:rFonts w:asciiTheme="majorHAnsi" w:hAnsiTheme="majorHAnsi" w:cs="Times New Roman"/>
          <w:szCs w:val="26"/>
        </w:rPr>
        <w:t xml:space="preserve"> e</w:t>
      </w:r>
      <w:r>
        <w:rPr>
          <w:rFonts w:asciiTheme="majorHAnsi" w:hAnsiTheme="majorHAnsi" w:cs="Times New Roman"/>
          <w:szCs w:val="26"/>
        </w:rPr>
        <w:t>r</w:t>
      </w:r>
      <w:r w:rsidRPr="00E62A69">
        <w:rPr>
          <w:rFonts w:asciiTheme="majorHAnsi" w:hAnsiTheme="majorHAnsi" w:cs="Times New Roman"/>
          <w:szCs w:val="26"/>
        </w:rPr>
        <w:t xml:space="preserve">a, </w:t>
      </w:r>
      <w:r>
        <w:rPr>
          <w:rFonts w:asciiTheme="majorHAnsi" w:hAnsiTheme="majorHAnsi" w:cs="Times New Roman"/>
          <w:szCs w:val="26"/>
        </w:rPr>
        <w:t xml:space="preserve">some </w:t>
      </w:r>
      <w:r w:rsidRPr="00E62A69">
        <w:rPr>
          <w:rFonts w:asciiTheme="majorHAnsi" w:hAnsiTheme="majorHAnsi" w:cs="Times New Roman"/>
          <w:szCs w:val="26"/>
        </w:rPr>
        <w:t xml:space="preserve">women wore hats </w:t>
      </w:r>
      <w:r>
        <w:rPr>
          <w:rFonts w:asciiTheme="majorHAnsi" w:hAnsiTheme="majorHAnsi" w:cs="Times New Roman"/>
          <w:szCs w:val="26"/>
        </w:rPr>
        <w:t>large enough to</w:t>
      </w:r>
      <w:r w:rsidRPr="00E62A69">
        <w:rPr>
          <w:rFonts w:asciiTheme="majorHAnsi" w:hAnsiTheme="majorHAnsi" w:cs="Times New Roman"/>
          <w:szCs w:val="26"/>
        </w:rPr>
        <w:t xml:space="preserve"> obstruct the view of other moviegoers.</w:t>
      </w:r>
      <w:r>
        <w:rPr>
          <w:rFonts w:asciiTheme="majorHAnsi" w:hAnsiTheme="majorHAnsi" w:cs="Times New Roman"/>
          <w:szCs w:val="26"/>
        </w:rPr>
        <w:t xml:space="preserve"> (For that matter, so did some men.)</w:t>
      </w:r>
      <w:r w:rsidRPr="00E62A69">
        <w:rPr>
          <w:rFonts w:asciiTheme="majorHAnsi" w:hAnsiTheme="majorHAnsi" w:cs="Times New Roman"/>
          <w:szCs w:val="26"/>
          <w:vertAlign w:val="superscript"/>
        </w:rPr>
        <w:t>4</w:t>
      </w:r>
    </w:p>
    <w:p w:rsidR="00772C9C" w:rsidRDefault="0080658D" w:rsidP="001F566D">
      <w:pPr>
        <w:spacing w:line="276" w:lineRule="auto"/>
        <w:jc w:val="center"/>
        <w:rPr>
          <w:rFonts w:asciiTheme="majorHAnsi" w:hAnsiTheme="majorHAnsi" w:cs="Times New Roman"/>
          <w:color w:val="808080"/>
          <w:szCs w:val="26"/>
          <w:vertAlign w:val="superscript"/>
        </w:rPr>
      </w:pPr>
      <w:r>
        <w:rPr>
          <w:rFonts w:asciiTheme="majorHAnsi" w:hAnsiTheme="majorHAnsi"/>
          <w:noProof/>
          <w:color w:val="808080" w:themeColor="background1" w:themeShade="80"/>
          <w:sz w:val="24"/>
          <w:vertAlign w:val="superscript"/>
        </w:rPr>
        <w:drawing>
          <wp:inline distT="0" distB="0" distL="0" distR="0">
            <wp:extent cx="5883094" cy="2286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3094" cy="228600"/>
                    </a:xfrm>
                    <a:prstGeom prst="rect">
                      <a:avLst/>
                    </a:prstGeom>
                  </pic:spPr>
                </pic:pic>
              </a:graphicData>
            </a:graphic>
          </wp:inline>
        </w:drawing>
      </w:r>
    </w:p>
    <w:p w:rsidR="00AE0A5B" w:rsidRPr="004D571B" w:rsidRDefault="0080658D" w:rsidP="001F566D">
      <w:pPr>
        <w:spacing w:line="276" w:lineRule="auto"/>
        <w:jc w:val="both"/>
        <w:rPr>
          <w:rFonts w:asciiTheme="majorHAnsi" w:hAnsiTheme="majorHAnsi"/>
          <w:b/>
          <w:caps/>
          <w:color w:val="265770"/>
          <w:sz w:val="28"/>
        </w:rPr>
      </w:pPr>
      <w:r w:rsidRPr="004D571B">
        <w:rPr>
          <w:rFonts w:asciiTheme="majorHAnsi" w:hAnsiTheme="majorHAnsi" w:cs="Times New Roman"/>
          <w:b/>
          <w:caps/>
          <w:color w:val="265770"/>
          <w:sz w:val="32"/>
          <w:szCs w:val="26"/>
        </w:rPr>
        <w:t xml:space="preserve">ON THE </w:t>
      </w:r>
      <w:r w:rsidRPr="004D571B">
        <w:rPr>
          <w:rFonts w:asciiTheme="majorHAnsi" w:hAnsiTheme="majorHAnsi" w:cs="Times New Roman"/>
          <w:b/>
          <w:i/>
          <w:caps/>
          <w:color w:val="265770"/>
          <w:sz w:val="32"/>
          <w:szCs w:val="26"/>
        </w:rPr>
        <w:t>BRIGHT SIDE</w:t>
      </w:r>
    </w:p>
    <w:p w:rsidR="000045D1" w:rsidRPr="008D6BFF" w:rsidRDefault="0080658D" w:rsidP="000045D1">
      <w:pPr>
        <w:spacing w:line="276" w:lineRule="auto"/>
        <w:jc w:val="both"/>
        <w:rPr>
          <w:rStyle w:val="st"/>
          <w:rFonts w:asciiTheme="majorHAnsi" w:hAnsiTheme="majorHAnsi"/>
          <w:sz w:val="24"/>
        </w:rPr>
      </w:pPr>
      <w:r w:rsidRPr="008D6BFF">
        <w:rPr>
          <w:rStyle w:val="st"/>
          <w:rFonts w:asciiTheme="majorHAnsi" w:hAnsiTheme="majorHAnsi"/>
          <w:sz w:val="24"/>
        </w:rPr>
        <w:t>Seventy-five percent of baby boomers polled for a new</w:t>
      </w:r>
      <w:r>
        <w:rPr>
          <w:rStyle w:val="st"/>
          <w:rFonts w:asciiTheme="majorHAnsi" w:hAnsiTheme="majorHAnsi"/>
          <w:sz w:val="24"/>
        </w:rPr>
        <w:t xml:space="preserve"> </w:t>
      </w:r>
      <w:r w:rsidRPr="008D6BFF">
        <w:rPr>
          <w:rStyle w:val="st"/>
          <w:rFonts w:asciiTheme="majorHAnsi" w:hAnsiTheme="majorHAnsi"/>
          <w:sz w:val="24"/>
        </w:rPr>
        <w:t xml:space="preserve">retirement </w:t>
      </w:r>
      <w:r w:rsidRPr="008D6BFF">
        <w:rPr>
          <w:rStyle w:val="st"/>
          <w:rFonts w:asciiTheme="majorHAnsi" w:hAnsiTheme="majorHAnsi"/>
          <w:sz w:val="24"/>
        </w:rPr>
        <w:t>preparedness</w:t>
      </w:r>
      <w:r>
        <w:rPr>
          <w:rStyle w:val="st"/>
          <w:rFonts w:asciiTheme="majorHAnsi" w:hAnsiTheme="majorHAnsi"/>
          <w:sz w:val="24"/>
        </w:rPr>
        <w:t xml:space="preserve"> study</w:t>
      </w:r>
      <w:r>
        <w:rPr>
          <w:rStyle w:val="st"/>
          <w:rFonts w:asciiTheme="majorHAnsi" w:hAnsiTheme="majorHAnsi"/>
          <w:sz w:val="24"/>
        </w:rPr>
        <w:t>,</w:t>
      </w:r>
      <w:r w:rsidRPr="008D6BFF">
        <w:rPr>
          <w:rStyle w:val="st"/>
          <w:rFonts w:asciiTheme="majorHAnsi" w:hAnsiTheme="majorHAnsi"/>
          <w:sz w:val="24"/>
        </w:rPr>
        <w:t xml:space="preserve"> </w:t>
      </w:r>
      <w:r>
        <w:rPr>
          <w:rStyle w:val="st"/>
          <w:rFonts w:asciiTheme="majorHAnsi" w:hAnsiTheme="majorHAnsi"/>
          <w:sz w:val="24"/>
        </w:rPr>
        <w:t xml:space="preserve">conducted on behalf of </w:t>
      </w:r>
      <w:r w:rsidRPr="008D6BFF">
        <w:rPr>
          <w:rStyle w:val="st"/>
          <w:rFonts w:asciiTheme="majorHAnsi" w:hAnsiTheme="majorHAnsi"/>
          <w:i/>
          <w:sz w:val="24"/>
        </w:rPr>
        <w:t>Retirement Living</w:t>
      </w:r>
      <w:r w:rsidRPr="00AC57E5">
        <w:rPr>
          <w:rStyle w:val="st"/>
          <w:rFonts w:asciiTheme="majorHAnsi" w:hAnsiTheme="majorHAnsi"/>
          <w:sz w:val="24"/>
        </w:rPr>
        <w:t>,</w:t>
      </w:r>
      <w:r w:rsidRPr="008D6BFF">
        <w:rPr>
          <w:rStyle w:val="st"/>
          <w:rFonts w:asciiTheme="majorHAnsi" w:hAnsiTheme="majorHAnsi"/>
          <w:sz w:val="24"/>
        </w:rPr>
        <w:t xml:space="preserve"> </w:t>
      </w:r>
      <w:r>
        <w:rPr>
          <w:rStyle w:val="st"/>
          <w:rFonts w:asciiTheme="majorHAnsi" w:hAnsiTheme="majorHAnsi"/>
          <w:sz w:val="24"/>
        </w:rPr>
        <w:t>thought</w:t>
      </w:r>
      <w:r w:rsidRPr="008D6BFF">
        <w:rPr>
          <w:rStyle w:val="st"/>
          <w:rFonts w:asciiTheme="majorHAnsi" w:hAnsiTheme="majorHAnsi"/>
          <w:sz w:val="24"/>
        </w:rPr>
        <w:t xml:space="preserve"> they w</w:t>
      </w:r>
      <w:r>
        <w:rPr>
          <w:rStyle w:val="st"/>
          <w:rFonts w:asciiTheme="majorHAnsi" w:hAnsiTheme="majorHAnsi"/>
          <w:sz w:val="24"/>
        </w:rPr>
        <w:t>ould</w:t>
      </w:r>
      <w:r w:rsidRPr="008D6BFF">
        <w:rPr>
          <w:rStyle w:val="st"/>
          <w:rFonts w:asciiTheme="majorHAnsi" w:hAnsiTheme="majorHAnsi"/>
          <w:sz w:val="24"/>
        </w:rPr>
        <w:t xml:space="preserve"> have enough money to live comfortably </w:t>
      </w:r>
      <w:r>
        <w:rPr>
          <w:rStyle w:val="st"/>
          <w:rFonts w:asciiTheme="majorHAnsi" w:hAnsiTheme="majorHAnsi"/>
          <w:sz w:val="24"/>
        </w:rPr>
        <w:t xml:space="preserve">in their “second act” </w:t>
      </w:r>
      <w:r w:rsidRPr="008D6BFF">
        <w:rPr>
          <w:rStyle w:val="st"/>
          <w:rFonts w:asciiTheme="majorHAnsi" w:hAnsiTheme="majorHAnsi"/>
          <w:sz w:val="24"/>
        </w:rPr>
        <w:t>after their careers end</w:t>
      </w:r>
      <w:r>
        <w:rPr>
          <w:rStyle w:val="st"/>
          <w:rFonts w:asciiTheme="majorHAnsi" w:hAnsiTheme="majorHAnsi"/>
          <w:sz w:val="24"/>
        </w:rPr>
        <w:t>ed</w:t>
      </w:r>
      <w:r w:rsidRPr="008D6BFF">
        <w:rPr>
          <w:rStyle w:val="st"/>
          <w:rFonts w:asciiTheme="majorHAnsi" w:hAnsiTheme="majorHAnsi"/>
          <w:sz w:val="24"/>
        </w:rPr>
        <w:t>.</w:t>
      </w:r>
      <w:r w:rsidRPr="008D6BFF">
        <w:rPr>
          <w:rStyle w:val="st"/>
          <w:rFonts w:asciiTheme="majorHAnsi" w:hAnsiTheme="majorHAnsi"/>
          <w:sz w:val="24"/>
          <w:vertAlign w:val="superscript"/>
        </w:rPr>
        <w:t>5</w:t>
      </w:r>
    </w:p>
    <w:p w:rsidR="00772C9C" w:rsidRDefault="0080658D" w:rsidP="001F566D">
      <w:pPr>
        <w:spacing w:line="276" w:lineRule="auto"/>
        <w:jc w:val="center"/>
        <w:rPr>
          <w:rStyle w:val="st"/>
          <w:rFonts w:asciiTheme="majorHAnsi" w:hAnsiTheme="majorHAnsi"/>
          <w:color w:val="808080" w:themeColor="background1" w:themeShade="80"/>
          <w:sz w:val="24"/>
          <w:vertAlign w:val="superscript"/>
        </w:rPr>
      </w:pPr>
      <w:r>
        <w:rPr>
          <w:rFonts w:asciiTheme="majorHAnsi" w:hAnsiTheme="majorHAnsi"/>
          <w:noProof/>
          <w:color w:val="808080" w:themeColor="background1" w:themeShade="80"/>
          <w:sz w:val="24"/>
          <w:vertAlign w:val="superscript"/>
        </w:rPr>
        <w:drawing>
          <wp:inline distT="0" distB="0" distL="0" distR="0">
            <wp:extent cx="5680710" cy="12984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0710" cy="1298448"/>
                    </a:xfrm>
                    <a:prstGeom prst="rect">
                      <a:avLst/>
                    </a:prstGeom>
                  </pic:spPr>
                </pic:pic>
              </a:graphicData>
            </a:graphic>
          </wp:inline>
        </w:drawing>
      </w:r>
    </w:p>
    <w:p w:rsidR="00772C9C" w:rsidRPr="004D571B" w:rsidRDefault="0080658D" w:rsidP="001F566D">
      <w:pPr>
        <w:spacing w:line="276" w:lineRule="auto"/>
        <w:jc w:val="center"/>
        <w:rPr>
          <w:rFonts w:asciiTheme="majorHAnsi" w:hAnsiTheme="majorHAnsi" w:cs="Times New Roman"/>
          <w:b/>
          <w:i/>
          <w:color w:val="265770"/>
          <w:sz w:val="32"/>
          <w:szCs w:val="26"/>
        </w:rPr>
      </w:pPr>
      <w:r w:rsidRPr="004D571B">
        <w:rPr>
          <w:rFonts w:asciiTheme="majorHAnsi" w:hAnsiTheme="majorHAnsi" w:cs="Times New Roman"/>
          <w:b/>
          <w:caps/>
          <w:color w:val="265770"/>
          <w:sz w:val="28"/>
          <w:szCs w:val="26"/>
        </w:rPr>
        <w:t>BRAIN TEASER</w:t>
      </w:r>
      <w:r w:rsidRPr="004D571B">
        <w:rPr>
          <w:rFonts w:asciiTheme="majorHAnsi" w:hAnsiTheme="majorHAnsi" w:cs="Times New Roman"/>
          <w:b/>
          <w:i/>
          <w:color w:val="265770"/>
          <w:sz w:val="32"/>
          <w:szCs w:val="26"/>
        </w:rPr>
        <w:t xml:space="preserve"> </w:t>
      </w:r>
    </w:p>
    <w:p w:rsidR="00772C9C" w:rsidRPr="00A00332" w:rsidRDefault="0080658D" w:rsidP="001F566D">
      <w:pPr>
        <w:spacing w:line="276" w:lineRule="auto"/>
        <w:jc w:val="center"/>
        <w:rPr>
          <w:rFonts w:asciiTheme="majorHAnsi" w:hAnsiTheme="majorHAnsi" w:cs="Times New Roman"/>
          <w:i/>
          <w:color w:val="BF8F00" w:themeColor="accent4" w:themeShade="BF"/>
          <w:sz w:val="28"/>
          <w:szCs w:val="26"/>
        </w:rPr>
      </w:pPr>
      <w:r>
        <w:rPr>
          <w:rFonts w:asciiTheme="majorHAnsi" w:hAnsiTheme="majorHAnsi" w:cs="Times New Roman"/>
          <w:i/>
          <w:color w:val="BF8F00" w:themeColor="accent4" w:themeShade="BF"/>
          <w:sz w:val="28"/>
          <w:szCs w:val="26"/>
        </w:rPr>
        <w:t>T</w:t>
      </w:r>
      <w:r w:rsidRPr="00223A64">
        <w:rPr>
          <w:rFonts w:asciiTheme="majorHAnsi" w:hAnsiTheme="majorHAnsi" w:cs="Times New Roman"/>
          <w:i/>
          <w:color w:val="BF8F00" w:themeColor="accent4" w:themeShade="BF"/>
          <w:sz w:val="28"/>
          <w:szCs w:val="26"/>
        </w:rPr>
        <w:t xml:space="preserve">here is a nine-letter word starting with S and ending with G, and you </w:t>
      </w:r>
      <w:r w:rsidRPr="00223A64">
        <w:rPr>
          <w:rFonts w:asciiTheme="majorHAnsi" w:hAnsiTheme="majorHAnsi" w:cs="Times New Roman"/>
          <w:i/>
          <w:color w:val="BF8F00" w:themeColor="accent4" w:themeShade="BF"/>
          <w:sz w:val="28"/>
          <w:szCs w:val="26"/>
        </w:rPr>
        <w:t>can selectively remove one letter at a time from this word and still have a word in the English language, from nine letters right down to a single letter. What is this nine-letter word</w:t>
      </w:r>
      <w:bookmarkEnd w:id="0"/>
      <w:r w:rsidRPr="00A00332">
        <w:rPr>
          <w:rFonts w:asciiTheme="majorHAnsi" w:hAnsiTheme="majorHAnsi" w:cs="Times New Roman"/>
          <w:i/>
          <w:color w:val="BF8F00" w:themeColor="accent4" w:themeShade="BF"/>
          <w:sz w:val="28"/>
          <w:szCs w:val="26"/>
        </w:rPr>
        <w:t xml:space="preserve">? </w:t>
      </w:r>
    </w:p>
    <w:p w:rsidR="00772C9C" w:rsidRPr="004D571B" w:rsidRDefault="0080658D" w:rsidP="001F566D">
      <w:pPr>
        <w:spacing w:line="276" w:lineRule="auto"/>
        <w:jc w:val="center"/>
        <w:rPr>
          <w:rFonts w:asciiTheme="majorHAnsi" w:hAnsiTheme="majorHAnsi" w:cs="Times New Roman"/>
          <w:caps/>
          <w:color w:val="0D0D0D" w:themeColor="text1" w:themeTint="F2"/>
          <w:vertAlign w:val="superscript"/>
        </w:rPr>
      </w:pPr>
      <w:r w:rsidRPr="004D571B">
        <w:rPr>
          <w:rFonts w:asciiTheme="majorHAnsi" w:hAnsiTheme="majorHAnsi" w:cs="Times New Roman"/>
          <w:caps/>
          <w:color w:val="0D0D0D" w:themeColor="text1" w:themeTint="F2"/>
        </w:rPr>
        <w:t xml:space="preserve">STUMPED? CALL </w:t>
      </w:r>
      <w:r>
        <w:rPr>
          <w:rFonts w:asciiTheme="majorHAnsi" w:hAnsiTheme="majorHAnsi" w:cs="Times New Roman"/>
          <w:caps/>
          <w:color w:val="0D0D0D" w:themeColor="text1" w:themeTint="F2"/>
        </w:rPr>
        <w:t>Us</w:t>
      </w:r>
      <w:r w:rsidRPr="004D571B">
        <w:rPr>
          <w:rFonts w:asciiTheme="majorHAnsi" w:hAnsiTheme="majorHAnsi" w:cs="Times New Roman"/>
          <w:caps/>
          <w:color w:val="0D0D0D" w:themeColor="text1" w:themeTint="F2"/>
        </w:rPr>
        <w:t xml:space="preserve"> FOR THE ANSWER!</w:t>
      </w:r>
    </w:p>
    <w:p w:rsidR="00772C9C" w:rsidRDefault="0080658D" w:rsidP="001F566D">
      <w:pPr>
        <w:spacing w:line="276" w:lineRule="auto"/>
        <w:jc w:val="center"/>
        <w:rPr>
          <w:rFonts w:asciiTheme="majorHAnsi" w:hAnsiTheme="majorHAnsi" w:cs="Times New Roman"/>
          <w:color w:val="808080"/>
          <w:szCs w:val="26"/>
          <w:vertAlign w:val="superscript"/>
        </w:rPr>
      </w:pPr>
      <w:r>
        <w:rPr>
          <w:rFonts w:asciiTheme="majorHAnsi" w:hAnsiTheme="majorHAnsi"/>
          <w:noProof/>
          <w:color w:val="808080" w:themeColor="background1" w:themeShade="80"/>
          <w:sz w:val="24"/>
          <w:vertAlign w:val="superscript"/>
        </w:rPr>
        <w:drawing>
          <wp:inline distT="0" distB="0" distL="0" distR="0">
            <wp:extent cx="5883094" cy="2286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3094" cy="228600"/>
                    </a:xfrm>
                    <a:prstGeom prst="rect">
                      <a:avLst/>
                    </a:prstGeom>
                  </pic:spPr>
                </pic:pic>
              </a:graphicData>
            </a:graphic>
          </wp:inline>
        </w:drawing>
      </w:r>
    </w:p>
    <w:p w:rsidR="001F566D" w:rsidRPr="001F566D" w:rsidRDefault="0080658D" w:rsidP="001F566D">
      <w:pPr>
        <w:spacing w:line="276" w:lineRule="auto"/>
        <w:jc w:val="center"/>
        <w:rPr>
          <w:rFonts w:asciiTheme="majorHAnsi" w:hAnsiTheme="majorHAnsi" w:cs="Times New Roman"/>
          <w:color w:val="5B92A5"/>
          <w:sz w:val="24"/>
          <w:szCs w:val="32"/>
        </w:rPr>
      </w:pPr>
    </w:p>
    <w:p w:rsidR="0080658D" w:rsidRDefault="0080658D" w:rsidP="001F566D">
      <w:pPr>
        <w:spacing w:line="276" w:lineRule="auto"/>
        <w:jc w:val="both"/>
        <w:rPr>
          <w:rFonts w:asciiTheme="majorHAnsi" w:hAnsiTheme="majorHAnsi"/>
          <w:color w:val="595959" w:themeColor="text1" w:themeTint="A6"/>
          <w:sz w:val="16"/>
          <w:szCs w:val="16"/>
        </w:rPr>
      </w:pPr>
      <w:r w:rsidRPr="0080658D">
        <w:rPr>
          <w:rFonts w:asciiTheme="majorHAnsi" w:hAnsiTheme="majorHAnsi"/>
          <w:color w:val="595959" w:themeColor="text1" w:themeTint="A6"/>
          <w:sz w:val="16"/>
          <w:szCs w:val="16"/>
        </w:rPr>
        <w:lastRenderedPageBreak/>
        <w:t>Securities offered through Registered Representatives of Cambridge Investment Research, Inc., a broker-dealer, member </w:t>
      </w:r>
      <w:hyperlink r:id="rId11" w:tgtFrame="_blank" w:history="1">
        <w:r w:rsidRPr="0080658D">
          <w:rPr>
            <w:rStyle w:val="Hyperlink"/>
            <w:rFonts w:asciiTheme="majorHAnsi" w:hAnsiTheme="majorHAnsi"/>
            <w:sz w:val="16"/>
            <w:szCs w:val="16"/>
          </w:rPr>
          <w:t>FINRA</w:t>
        </w:r>
      </w:hyperlink>
      <w:r w:rsidRPr="0080658D">
        <w:rPr>
          <w:rFonts w:asciiTheme="majorHAnsi" w:hAnsiTheme="majorHAnsi"/>
          <w:color w:val="595959" w:themeColor="text1" w:themeTint="A6"/>
          <w:sz w:val="16"/>
          <w:szCs w:val="16"/>
        </w:rPr>
        <w:t>/</w:t>
      </w:r>
      <w:hyperlink r:id="rId12" w:tgtFrame="_blank" w:history="1">
        <w:r w:rsidRPr="0080658D">
          <w:rPr>
            <w:rStyle w:val="Hyperlink"/>
            <w:rFonts w:asciiTheme="majorHAnsi" w:hAnsiTheme="majorHAnsi"/>
            <w:sz w:val="16"/>
            <w:szCs w:val="16"/>
          </w:rPr>
          <w:t>SIPC</w:t>
        </w:r>
      </w:hyperlink>
      <w:r w:rsidRPr="0080658D">
        <w:rPr>
          <w:rFonts w:asciiTheme="majorHAnsi" w:hAnsiTheme="majorHAnsi"/>
          <w:color w:val="595959" w:themeColor="text1" w:themeTint="A6"/>
          <w:sz w:val="16"/>
          <w:szCs w:val="16"/>
        </w:rPr>
        <w:t>. Investment Advisor Representative, Wealth Advisors Network, Inc., a Registered Investment Advisor. Wealth Advisors Network, Inc. and Cambridge are not affiliated.</w:t>
      </w:r>
    </w:p>
    <w:p w:rsidR="00F16F3A" w:rsidRPr="004D571B" w:rsidRDefault="0080658D" w:rsidP="001F566D">
      <w:pPr>
        <w:spacing w:line="276" w:lineRule="auto"/>
        <w:jc w:val="both"/>
        <w:rPr>
          <w:rFonts w:asciiTheme="majorHAnsi" w:hAnsiTheme="majorHAnsi" w:cs="Arial"/>
          <w:color w:val="595959" w:themeColor="text1" w:themeTint="A6"/>
          <w:sz w:val="16"/>
          <w:szCs w:val="16"/>
        </w:rPr>
      </w:pPr>
      <w:bookmarkStart w:id="1" w:name="_GoBack"/>
      <w:bookmarkEnd w:id="1"/>
      <w:r w:rsidRPr="004D571B">
        <w:rPr>
          <w:rFonts w:asciiTheme="majorHAnsi" w:hAnsiTheme="majorHAnsi" w:cs="Arial"/>
          <w:color w:val="595959" w:themeColor="text1" w:themeTint="A6"/>
          <w:sz w:val="16"/>
          <w:szCs w:val="16"/>
        </w:rPr>
        <w:t xml:space="preserve">This material was prepared by MarketingPro, Inc., and </w:t>
      </w:r>
      <w:r w:rsidRPr="004D571B">
        <w:rPr>
          <w:rFonts w:asciiTheme="majorHAnsi" w:hAnsiTheme="majorHAnsi" w:cs="Arial"/>
          <w:color w:val="595959" w:themeColor="text1" w:themeTint="A6"/>
          <w:sz w:val="16"/>
          <w:szCs w:val="16"/>
        </w:rPr>
        <w:t>does not necessarily represent the views of the presenting party, nor their affiliates. This information has been derived from sources believed to be accurate. The publisher is not engaged in rendering legal, accounting or other professional services. If a</w:t>
      </w:r>
      <w:r w:rsidRPr="004D571B">
        <w:rPr>
          <w:rFonts w:asciiTheme="majorHAnsi" w:hAnsiTheme="majorHAnsi" w:cs="Arial"/>
          <w:color w:val="595959" w:themeColor="text1" w:themeTint="A6"/>
          <w:sz w:val="16"/>
          <w:szCs w:val="16"/>
        </w:rPr>
        <w:t>ssistance is needed, the reader is advised to engage the services of a competent professional. This information should not be construed as investment, tax or legal advice and may not be relied on for the purpose of avoiding any Federal tax penalty.</w:t>
      </w:r>
    </w:p>
    <w:p w:rsidR="00517BBD" w:rsidRPr="004F397E" w:rsidRDefault="0080658D" w:rsidP="001F566D">
      <w:pPr>
        <w:spacing w:line="276" w:lineRule="auto"/>
        <w:rPr>
          <w:rFonts w:asciiTheme="majorHAnsi" w:hAnsiTheme="majorHAnsi" w:cs="Arial"/>
          <w:color w:val="595959" w:themeColor="text1" w:themeTint="A6"/>
          <w:sz w:val="16"/>
          <w:szCs w:val="16"/>
        </w:rPr>
      </w:pPr>
      <w:r w:rsidRPr="004D571B">
        <w:rPr>
          <w:rFonts w:asciiTheme="majorHAnsi" w:hAnsiTheme="majorHAnsi" w:cs="Arial"/>
          <w:color w:val="595959" w:themeColor="text1" w:themeTint="A6"/>
          <w:sz w:val="16"/>
          <w:szCs w:val="16"/>
        </w:rPr>
        <w:t>CITATIO</w:t>
      </w:r>
      <w:r w:rsidRPr="004D571B">
        <w:rPr>
          <w:rFonts w:asciiTheme="majorHAnsi" w:hAnsiTheme="majorHAnsi" w:cs="Arial"/>
          <w:color w:val="595959" w:themeColor="text1" w:themeTint="A6"/>
          <w:sz w:val="16"/>
          <w:szCs w:val="16"/>
        </w:rPr>
        <w:t>NS.</w:t>
      </w:r>
      <w:r w:rsidRPr="004D571B">
        <w:rPr>
          <w:rFonts w:asciiTheme="majorHAnsi" w:hAnsiTheme="majorHAnsi" w:cs="Arial"/>
          <w:color w:val="595959" w:themeColor="text1" w:themeTint="A6"/>
          <w:sz w:val="16"/>
          <w:szCs w:val="16"/>
        </w:rPr>
        <w:br/>
      </w:r>
      <w:r w:rsidRPr="004F397E">
        <w:rPr>
          <w:rFonts w:asciiTheme="majorHAnsi" w:hAnsiTheme="majorHAnsi" w:cs="Arial"/>
          <w:color w:val="595959" w:themeColor="text1" w:themeTint="A6"/>
          <w:sz w:val="16"/>
          <w:szCs w:val="16"/>
        </w:rPr>
        <w:t>1 - investopedia.com/terms/s/spousal-ira.asp [11/21/18]</w:t>
      </w:r>
    </w:p>
    <w:p w:rsidR="00155620" w:rsidRPr="004F397E" w:rsidRDefault="0080658D" w:rsidP="001F566D">
      <w:pPr>
        <w:spacing w:line="276" w:lineRule="auto"/>
        <w:rPr>
          <w:rFonts w:asciiTheme="majorHAnsi" w:hAnsiTheme="majorHAnsi" w:cs="Arial"/>
          <w:color w:val="595959" w:themeColor="text1" w:themeTint="A6"/>
          <w:sz w:val="16"/>
          <w:szCs w:val="16"/>
        </w:rPr>
      </w:pPr>
      <w:r w:rsidRPr="004F397E">
        <w:rPr>
          <w:rFonts w:asciiTheme="majorHAnsi" w:hAnsiTheme="majorHAnsi" w:cs="Arial"/>
          <w:color w:val="595959" w:themeColor="text1" w:themeTint="A6"/>
          <w:sz w:val="16"/>
          <w:szCs w:val="16"/>
        </w:rPr>
        <w:t>2</w:t>
      </w:r>
      <w:r w:rsidRPr="004F397E">
        <w:rPr>
          <w:rFonts w:asciiTheme="majorHAnsi" w:hAnsiTheme="majorHAnsi" w:cs="Arial"/>
          <w:color w:val="595959" w:themeColor="text1" w:themeTint="A6"/>
          <w:sz w:val="16"/>
          <w:szCs w:val="16"/>
        </w:rPr>
        <w:t xml:space="preserve"> -</w:t>
      </w:r>
      <w:r w:rsidRPr="004F397E">
        <w:rPr>
          <w:rFonts w:asciiTheme="majorHAnsi" w:hAnsiTheme="majorHAnsi" w:cs="Arial"/>
          <w:color w:val="595959" w:themeColor="text1" w:themeTint="A6"/>
          <w:sz w:val="16"/>
          <w:szCs w:val="16"/>
        </w:rPr>
        <w:t xml:space="preserve"> </w:t>
      </w:r>
      <w:r w:rsidRPr="004F397E">
        <w:rPr>
          <w:rFonts w:asciiTheme="majorHAnsi" w:hAnsiTheme="majorHAnsi" w:cs="Arial"/>
          <w:color w:val="595959" w:themeColor="text1" w:themeTint="A6"/>
          <w:sz w:val="16"/>
          <w:szCs w:val="16"/>
        </w:rPr>
        <w:t xml:space="preserve">kiplinger.com/article/retirement/T047-C034-S002-retirement-tips-for-a-long-lifetime.html </w:t>
      </w:r>
      <w:r w:rsidRPr="004F397E">
        <w:rPr>
          <w:rFonts w:asciiTheme="majorHAnsi" w:hAnsiTheme="majorHAnsi" w:cs="Arial"/>
          <w:color w:val="595959" w:themeColor="text1" w:themeTint="A6"/>
          <w:sz w:val="16"/>
          <w:szCs w:val="16"/>
        </w:rPr>
        <w:t>[</w:t>
      </w:r>
      <w:r w:rsidRPr="004F397E">
        <w:rPr>
          <w:rFonts w:asciiTheme="majorHAnsi" w:hAnsiTheme="majorHAnsi" w:cs="Arial"/>
          <w:color w:val="595959" w:themeColor="text1" w:themeTint="A6"/>
          <w:sz w:val="16"/>
          <w:szCs w:val="16"/>
        </w:rPr>
        <w:t>1</w:t>
      </w:r>
      <w:r w:rsidRPr="004F397E">
        <w:rPr>
          <w:rFonts w:asciiTheme="majorHAnsi" w:hAnsiTheme="majorHAnsi" w:cs="Arial"/>
          <w:color w:val="595959" w:themeColor="text1" w:themeTint="A6"/>
          <w:sz w:val="16"/>
          <w:szCs w:val="16"/>
        </w:rPr>
        <w:t>/</w:t>
      </w:r>
      <w:r w:rsidRPr="004F397E">
        <w:rPr>
          <w:rFonts w:asciiTheme="majorHAnsi" w:hAnsiTheme="majorHAnsi" w:cs="Arial"/>
          <w:color w:val="595959" w:themeColor="text1" w:themeTint="A6"/>
          <w:sz w:val="16"/>
          <w:szCs w:val="16"/>
        </w:rPr>
        <w:t>31</w:t>
      </w:r>
      <w:r w:rsidRPr="004F397E">
        <w:rPr>
          <w:rFonts w:asciiTheme="majorHAnsi" w:hAnsiTheme="majorHAnsi" w:cs="Arial"/>
          <w:color w:val="595959" w:themeColor="text1" w:themeTint="A6"/>
          <w:sz w:val="16"/>
          <w:szCs w:val="16"/>
        </w:rPr>
        <w:t>/1</w:t>
      </w:r>
      <w:r w:rsidRPr="004F397E">
        <w:rPr>
          <w:rFonts w:asciiTheme="majorHAnsi" w:hAnsiTheme="majorHAnsi" w:cs="Arial"/>
          <w:color w:val="595959" w:themeColor="text1" w:themeTint="A6"/>
          <w:sz w:val="16"/>
          <w:szCs w:val="16"/>
        </w:rPr>
        <w:t>9</w:t>
      </w:r>
      <w:r w:rsidRPr="004F397E">
        <w:rPr>
          <w:rFonts w:asciiTheme="majorHAnsi" w:hAnsiTheme="majorHAnsi" w:cs="Arial"/>
          <w:color w:val="595959" w:themeColor="text1" w:themeTint="A6"/>
          <w:sz w:val="16"/>
          <w:szCs w:val="16"/>
        </w:rPr>
        <w:t>]</w:t>
      </w:r>
    </w:p>
    <w:p w:rsidR="008D6BFF" w:rsidRPr="004F397E" w:rsidRDefault="0080658D" w:rsidP="001F566D">
      <w:pPr>
        <w:spacing w:line="276" w:lineRule="auto"/>
        <w:rPr>
          <w:rFonts w:asciiTheme="majorHAnsi" w:hAnsiTheme="majorHAnsi" w:cs="Arial"/>
          <w:color w:val="595959" w:themeColor="text1" w:themeTint="A6"/>
          <w:sz w:val="16"/>
          <w:szCs w:val="16"/>
        </w:rPr>
      </w:pPr>
      <w:r w:rsidRPr="004F397E">
        <w:rPr>
          <w:rFonts w:asciiTheme="majorHAnsi" w:hAnsiTheme="majorHAnsi" w:cs="Arial"/>
          <w:color w:val="595959" w:themeColor="text1" w:themeTint="A6"/>
          <w:sz w:val="16"/>
          <w:szCs w:val="16"/>
        </w:rPr>
        <w:t xml:space="preserve">3 - </w:t>
      </w:r>
      <w:r w:rsidRPr="004F397E">
        <w:rPr>
          <w:rFonts w:asciiTheme="majorHAnsi" w:hAnsiTheme="majorHAnsi" w:cs="Arial"/>
          <w:color w:val="595959" w:themeColor="text1" w:themeTint="A6"/>
          <w:sz w:val="16"/>
          <w:szCs w:val="16"/>
        </w:rPr>
        <w:t>nextavenue.org/older-americans-food-insecure/ [1/31/19]</w:t>
      </w:r>
    </w:p>
    <w:p w:rsidR="00634C8F" w:rsidRPr="004F397E" w:rsidRDefault="0080658D" w:rsidP="006E2927">
      <w:pPr>
        <w:spacing w:line="276" w:lineRule="auto"/>
        <w:rPr>
          <w:rFonts w:asciiTheme="majorHAnsi" w:hAnsiTheme="majorHAnsi" w:cs="Arial"/>
          <w:color w:val="595959" w:themeColor="text1" w:themeTint="A6"/>
          <w:spacing w:val="-4"/>
          <w:sz w:val="16"/>
          <w:szCs w:val="16"/>
        </w:rPr>
      </w:pPr>
      <w:r w:rsidRPr="004F397E">
        <w:rPr>
          <w:rFonts w:asciiTheme="majorHAnsi" w:hAnsiTheme="majorHAnsi" w:cs="Arial"/>
          <w:color w:val="595959" w:themeColor="text1" w:themeTint="A6"/>
          <w:spacing w:val="-4"/>
          <w:sz w:val="16"/>
          <w:szCs w:val="16"/>
        </w:rPr>
        <w:t>4</w:t>
      </w:r>
      <w:r w:rsidRPr="004F397E">
        <w:rPr>
          <w:rFonts w:asciiTheme="majorHAnsi" w:hAnsiTheme="majorHAnsi" w:cs="Arial"/>
          <w:color w:val="595959" w:themeColor="text1" w:themeTint="A6"/>
          <w:spacing w:val="-4"/>
          <w:sz w:val="16"/>
          <w:szCs w:val="16"/>
        </w:rPr>
        <w:t xml:space="preserve"> - </w:t>
      </w:r>
      <w:r w:rsidRPr="004F397E">
        <w:rPr>
          <w:rFonts w:asciiTheme="majorHAnsi" w:hAnsiTheme="majorHAnsi" w:cs="Arial"/>
          <w:color w:val="595959" w:themeColor="text1" w:themeTint="A6"/>
          <w:spacing w:val="-4"/>
          <w:sz w:val="16"/>
          <w:szCs w:val="16"/>
        </w:rPr>
        <w:t xml:space="preserve">mentalfloss.com/amazingfactgenerator/554068/1920s-and-30s-many-movie-theaters-had-signs-instructing-ladies-please-remove-your-hats </w:t>
      </w:r>
      <w:r w:rsidRPr="004F397E">
        <w:rPr>
          <w:rFonts w:asciiTheme="majorHAnsi" w:hAnsiTheme="majorHAnsi" w:cs="Arial"/>
          <w:color w:val="595959" w:themeColor="text1" w:themeTint="A6"/>
          <w:spacing w:val="-4"/>
          <w:sz w:val="16"/>
          <w:szCs w:val="16"/>
        </w:rPr>
        <w:t>[</w:t>
      </w:r>
      <w:r w:rsidRPr="004F397E">
        <w:rPr>
          <w:rFonts w:asciiTheme="majorHAnsi" w:hAnsiTheme="majorHAnsi" w:cs="Arial"/>
          <w:color w:val="595959" w:themeColor="text1" w:themeTint="A6"/>
          <w:spacing w:val="-4"/>
          <w:sz w:val="16"/>
          <w:szCs w:val="16"/>
        </w:rPr>
        <w:t>1</w:t>
      </w:r>
      <w:r w:rsidRPr="004F397E">
        <w:rPr>
          <w:rFonts w:asciiTheme="majorHAnsi" w:hAnsiTheme="majorHAnsi" w:cs="Arial"/>
          <w:color w:val="595959" w:themeColor="text1" w:themeTint="A6"/>
          <w:spacing w:val="-4"/>
          <w:sz w:val="16"/>
          <w:szCs w:val="16"/>
        </w:rPr>
        <w:t>/</w:t>
      </w:r>
      <w:r w:rsidRPr="004F397E">
        <w:rPr>
          <w:rFonts w:asciiTheme="majorHAnsi" w:hAnsiTheme="majorHAnsi" w:cs="Arial"/>
          <w:color w:val="595959" w:themeColor="text1" w:themeTint="A6"/>
          <w:spacing w:val="-4"/>
          <w:sz w:val="16"/>
          <w:szCs w:val="16"/>
        </w:rPr>
        <w:t>9</w:t>
      </w:r>
      <w:r w:rsidRPr="004F397E">
        <w:rPr>
          <w:rFonts w:asciiTheme="majorHAnsi" w:hAnsiTheme="majorHAnsi" w:cs="Arial"/>
          <w:color w:val="595959" w:themeColor="text1" w:themeTint="A6"/>
          <w:spacing w:val="-4"/>
          <w:sz w:val="16"/>
          <w:szCs w:val="16"/>
        </w:rPr>
        <w:t>/1</w:t>
      </w:r>
      <w:r w:rsidRPr="004F397E">
        <w:rPr>
          <w:rFonts w:asciiTheme="majorHAnsi" w:hAnsiTheme="majorHAnsi" w:cs="Arial"/>
          <w:color w:val="595959" w:themeColor="text1" w:themeTint="A6"/>
          <w:spacing w:val="-4"/>
          <w:sz w:val="16"/>
          <w:szCs w:val="16"/>
        </w:rPr>
        <w:t>9</w:t>
      </w:r>
      <w:r w:rsidRPr="004F397E">
        <w:rPr>
          <w:rFonts w:asciiTheme="majorHAnsi" w:hAnsiTheme="majorHAnsi" w:cs="Arial"/>
          <w:color w:val="595959" w:themeColor="text1" w:themeTint="A6"/>
          <w:spacing w:val="-4"/>
          <w:sz w:val="16"/>
          <w:szCs w:val="16"/>
        </w:rPr>
        <w:t>]</w:t>
      </w:r>
    </w:p>
    <w:p w:rsidR="004F397E" w:rsidRPr="004F397E" w:rsidRDefault="0080658D" w:rsidP="004F397E">
      <w:pPr>
        <w:spacing w:line="276" w:lineRule="auto"/>
        <w:rPr>
          <w:rFonts w:asciiTheme="majorHAnsi" w:hAnsiTheme="majorHAnsi" w:cs="Arial"/>
          <w:color w:val="595959" w:themeColor="text1" w:themeTint="A6"/>
          <w:sz w:val="16"/>
          <w:szCs w:val="16"/>
        </w:rPr>
      </w:pPr>
      <w:r w:rsidRPr="004F397E">
        <w:rPr>
          <w:rFonts w:asciiTheme="majorHAnsi" w:hAnsiTheme="majorHAnsi" w:cs="Arial"/>
          <w:color w:val="595959" w:themeColor="text1" w:themeTint="A6"/>
          <w:sz w:val="16"/>
          <w:szCs w:val="16"/>
        </w:rPr>
        <w:t>5</w:t>
      </w:r>
      <w:r w:rsidRPr="004F397E">
        <w:rPr>
          <w:rFonts w:asciiTheme="majorHAnsi" w:hAnsiTheme="majorHAnsi" w:cs="Arial"/>
          <w:color w:val="595959" w:themeColor="text1" w:themeTint="A6"/>
          <w:sz w:val="16"/>
          <w:szCs w:val="16"/>
        </w:rPr>
        <w:t xml:space="preserve"> -</w:t>
      </w:r>
      <w:r w:rsidRPr="004F397E">
        <w:rPr>
          <w:rFonts w:asciiTheme="majorHAnsi" w:hAnsiTheme="majorHAnsi" w:cs="Arial"/>
          <w:color w:val="595959" w:themeColor="text1" w:themeTint="A6"/>
          <w:sz w:val="16"/>
          <w:szCs w:val="16"/>
        </w:rPr>
        <w:t xml:space="preserve"> </w:t>
      </w:r>
      <w:r w:rsidRPr="004F397E">
        <w:rPr>
          <w:rFonts w:asciiTheme="majorHAnsi" w:hAnsiTheme="majorHAnsi" w:cs="Arial"/>
          <w:color w:val="595959" w:themeColor="text1" w:themeTint="A6"/>
          <w:sz w:val="16"/>
          <w:szCs w:val="16"/>
        </w:rPr>
        <w:t>planadviser.com/boomers-far-confident-retirement-gen-xers/</w:t>
      </w:r>
      <w:r w:rsidRPr="004F397E">
        <w:rPr>
          <w:rFonts w:asciiTheme="majorHAnsi" w:hAnsiTheme="majorHAnsi" w:cs="Arial"/>
          <w:color w:val="595959" w:themeColor="text1" w:themeTint="A6"/>
          <w:sz w:val="16"/>
          <w:szCs w:val="16"/>
        </w:rPr>
        <w:t xml:space="preserve"> [1/</w:t>
      </w:r>
      <w:r w:rsidRPr="004F397E">
        <w:rPr>
          <w:rFonts w:asciiTheme="majorHAnsi" w:hAnsiTheme="majorHAnsi" w:cs="Arial"/>
          <w:color w:val="595959" w:themeColor="text1" w:themeTint="A6"/>
          <w:sz w:val="16"/>
          <w:szCs w:val="16"/>
        </w:rPr>
        <w:t>23</w:t>
      </w:r>
      <w:r w:rsidRPr="004F397E">
        <w:rPr>
          <w:rFonts w:asciiTheme="majorHAnsi" w:hAnsiTheme="majorHAnsi" w:cs="Arial"/>
          <w:color w:val="595959" w:themeColor="text1" w:themeTint="A6"/>
          <w:sz w:val="16"/>
          <w:szCs w:val="16"/>
        </w:rPr>
        <w:t>/1</w:t>
      </w:r>
      <w:r w:rsidRPr="004F397E">
        <w:rPr>
          <w:rFonts w:asciiTheme="majorHAnsi" w:hAnsiTheme="majorHAnsi" w:cs="Arial"/>
          <w:color w:val="595959" w:themeColor="text1" w:themeTint="A6"/>
          <w:sz w:val="16"/>
          <w:szCs w:val="16"/>
        </w:rPr>
        <w:t>9</w:t>
      </w:r>
      <w:r w:rsidRPr="004F397E">
        <w:rPr>
          <w:rFonts w:asciiTheme="majorHAnsi" w:hAnsiTheme="majorHAnsi" w:cs="Arial"/>
          <w:color w:val="595959" w:themeColor="text1" w:themeTint="A6"/>
          <w:sz w:val="16"/>
          <w:szCs w:val="16"/>
        </w:rPr>
        <w:t>]</w:t>
      </w:r>
    </w:p>
    <w:p w:rsidR="00A00332" w:rsidRPr="00811B13" w:rsidRDefault="0080658D" w:rsidP="00811B13">
      <w:pPr>
        <w:spacing w:line="276" w:lineRule="auto"/>
        <w:rPr>
          <w:rFonts w:asciiTheme="majorHAnsi" w:hAnsiTheme="majorHAnsi" w:cs="Arial"/>
          <w:color w:val="595959" w:themeColor="text1" w:themeTint="A6"/>
          <w:sz w:val="16"/>
          <w:szCs w:val="16"/>
        </w:rPr>
      </w:pPr>
    </w:p>
    <w:sectPr w:rsidR="00A00332" w:rsidRPr="00811B1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27A91"/>
    <w:multiLevelType w:val="multilevel"/>
    <w:tmpl w:val="D6C8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8D"/>
    <w:rsid w:val="0080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A3033-0DDF-4D3D-8BA1-A8232789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character" w:styleId="Hyperlink">
    <w:name w:val="Hyperlink"/>
    <w:basedOn w:val="DefaultParagraphFont"/>
    <w:uiPriority w:val="99"/>
    <w:unhideWhenUsed/>
    <w:rsid w:val="00806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si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inra.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Ian Bee</cp:lastModifiedBy>
  <cp:revision>3</cp:revision>
  <dcterms:created xsi:type="dcterms:W3CDTF">2019-02-06T00:52:00Z</dcterms:created>
  <dcterms:modified xsi:type="dcterms:W3CDTF">2019-02-20T22:52:00Z</dcterms:modified>
</cp:coreProperties>
</file>